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7.png" ContentType="image/png"/>
  <Override PartName="/word/media/image60.png" ContentType="image/png"/>
  <Override PartName="/word/media/image58.png" ContentType="image/png"/>
  <Override PartName="/word/media/image59.jpeg" ContentType="image/jpeg"/>
  <Override PartName="/word/media/image56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Prot. n. </w:t>
        <w:tab/>
        <w:tab/>
        <w:tab/>
        <w:tab/>
        <w:tab/>
        <w:tab/>
        <w:t xml:space="preserve">           Carpignano Sesia, 18 maggio 2016 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Agli atti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Sito Istituzionale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Ditta aggiudicatrice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A2-FESRPON-PI-2015-66”;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F36J15001150007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ZEB189BABD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ASSEGNAZIONE DEFINITIVA DITTA ESECUTIVA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ind w:hanging="0" w:left="720" w:right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(FESR) Circolare prot.n. 9035 del 13/07/2015;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nota Prot. n. 1767 del 20/01/2016 di approvazione ed il relativo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pubblicazione sul sito del MIUR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–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Strutturali, con la quale è stata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comunicata l’autorizzazione all’avvio delle attività ed il relativo finanziamento del seguente  Progetto: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i/>
          <w:iCs/>
          <w:sz w:val="22"/>
          <w:szCs w:val="22"/>
        </w:rPr>
        <w:t>Progetto: “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Istituto per l’acquisizione in economia di lavori, servizi 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forniture, redatto ai sensi dell’art. 125 comma 10, D.L.vo 163/2006 – Codice degli Appalti Pubblici;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VISTE </w:t>
      </w:r>
      <w:r>
        <w:rPr>
          <w:rFonts w:ascii="Arial" w:cs="Arial" w:hAnsi="Arial"/>
          <w:sz w:val="22"/>
          <w:szCs w:val="22"/>
        </w:rPr>
        <w:t>le disposizioni ed istruzioni per l’attuazione delle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iniziative cofinanziate dai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 Europei 2014/2020 – edizione 2015;</w:t>
      </w:r>
    </w:p>
    <w:p>
      <w:pPr>
        <w:pStyle w:val="style0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CONSIDERATO </w:t>
      </w:r>
      <w:r>
        <w:rPr>
          <w:rFonts w:ascii="Arial" w:cs="Arial" w:hAnsi="Arial"/>
          <w:color w:val="000000"/>
          <w:sz w:val="22"/>
          <w:szCs w:val="22"/>
        </w:rPr>
        <w:t xml:space="preserve">che la procedura di realizzazione dei progetti finanziati con il Programma Operativo Nazionale “2014/2020” FESR </w:t>
      </w:r>
      <w:r>
        <w:rPr>
          <w:rFonts w:ascii="Arial" w:cs="Arial" w:hAnsi="Arial"/>
          <w:b/>
          <w:sz w:val="22"/>
          <w:szCs w:val="22"/>
        </w:rPr>
        <w:t xml:space="preserve">10.8.1. A2-FESRPON-PI-2015-66” </w:t>
      </w:r>
      <w:r>
        <w:rPr>
          <w:rFonts w:ascii="Arial" w:cs="Arial" w:hAnsi="Arial"/>
          <w:color w:val="000000"/>
          <w:sz w:val="22"/>
          <w:szCs w:val="22"/>
        </w:rPr>
        <w:t>prevede anche la fase di progettazione iniziale e poi conclusiva obbligatoria di collaudo;</w:t>
      </w:r>
    </w:p>
    <w:p>
      <w:pPr>
        <w:pStyle w:val="style0"/>
        <w:widowControl w:val="false"/>
        <w:tabs>
          <w:tab w:leader="none" w:pos="5105" w:val="left"/>
        </w:tabs>
        <w:spacing w:after="0" w:before="19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w w:val="105"/>
          <w:sz w:val="22"/>
          <w:szCs w:val="22"/>
        </w:rPr>
        <w:t xml:space="preserve">la Delibera del Consiglio d’Istituto n. 128 del 13/10/2015, con la quale è stato </w:t>
      </w:r>
      <w:r>
        <w:rPr>
          <w:rFonts w:ascii="Arial" w:cs="Arial" w:hAnsi="Arial"/>
          <w:color w:val="000000"/>
          <w:sz w:val="22"/>
          <w:szCs w:val="22"/>
        </w:rPr>
        <w:t xml:space="preserve">approvato il POF per l’anno scolastico 15/16; </w:t>
      </w:r>
    </w:p>
    <w:p>
      <w:pPr>
        <w:pStyle w:val="style0"/>
        <w:widowControl w:val="false"/>
        <w:tabs>
          <w:tab w:leader="none" w:pos="0" w:val="left"/>
          <w:tab w:leader="none" w:pos="3024" w:val="left"/>
        </w:tabs>
        <w:spacing w:after="0" w:before="43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spacing w:val="2"/>
          <w:sz w:val="22"/>
          <w:szCs w:val="22"/>
        </w:rPr>
        <w:t xml:space="preserve">la   delibera   n. 6 del 11/02/2016   di   approvazione   del   Programma   Annuale  dell’esercizio </w:t>
      </w:r>
      <w:r>
        <w:rPr>
          <w:rFonts w:ascii="Arial" w:cs="Arial" w:hAnsi="Arial"/>
          <w:color w:val="000000"/>
          <w:sz w:val="22"/>
          <w:szCs w:val="22"/>
        </w:rPr>
        <w:t xml:space="preserve">finanziario 2016; 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VISTA</w:t>
      </w:r>
      <w:r>
        <w:rPr>
          <w:rFonts w:ascii="Arial" w:cs="Arial" w:hAnsi="Arial"/>
          <w:sz w:val="22"/>
          <w:szCs w:val="22"/>
        </w:rPr>
        <w:t xml:space="preserve"> le offerte presentate  per l’attività di esecuzione e realizzazione del F.E.S.R.</w:t>
      </w:r>
    </w:p>
    <w:p>
      <w:pPr>
        <w:pStyle w:val="style0"/>
        <w:pageBreakBefore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verbale di attribuzione del punteggio per la valutazione delle offerte presentate dalla commissione aggiudicatrice;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 </w:t>
      </w:r>
      <w:r>
        <w:rPr>
          <w:rFonts w:ascii="Arial" w:cs="Arial" w:hAnsi="Arial"/>
          <w:sz w:val="22"/>
          <w:szCs w:val="22"/>
        </w:rPr>
        <w:t>il decreto di aggiudicazione provvisoria prot.n.366 del 24 marzo 2016;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 che non sono stati presentati reclami;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 che in seguito al sopralluogo di Telecom, presente in convenzione Consip, avvenuta in data 18 aprile 2016, trascorsi 30 giorni senza che sia stato presentato preventivo dalla parte della stessa</w:t>
      </w:r>
    </w:p>
    <w:p>
      <w:pPr>
        <w:pStyle w:val="style0"/>
        <w:jc w:val="both"/>
        <w:rPr>
          <w:rFonts w:ascii="Arial" w:cs="Arial" w:hAnsi="Arial"/>
          <w:b/>
          <w:color w:val="FF0000"/>
          <w:sz w:val="22"/>
          <w:szCs w:val="22"/>
        </w:rPr>
      </w:pPr>
      <w:r>
        <w:rPr>
          <w:rFonts w:ascii="Arial" w:cs="Arial" w:hAnsi="Arial"/>
          <w:b/>
          <w:color w:val="FF0000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DECRETA</w:t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In assegnazione definitiva l’incarico alla Ditta COMPUTER TIME SRL SOCIETA’ UNIPERSONALE, PI 02214160125, di realizzare il progetto relativo al 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A2-FESRPON-PI-2015-66”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1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     </w:t>
      </w:r>
      <w:r>
        <w:rPr>
          <w:rFonts w:ascii="Arial" w:cs="Arial" w:hAnsi="Arial"/>
          <w:spacing w:val="-2"/>
          <w:sz w:val="22"/>
          <w:szCs w:val="22"/>
        </w:rPr>
        <w:t>IL</w:t>
      </w:r>
      <w:r>
        <w:rPr>
          <w:rFonts w:ascii="Arial" w:cs="Arial" w:hAnsi="Arial"/>
          <w:spacing w:val="30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DIRIGENTE</w:t>
      </w:r>
      <w:r>
        <w:rPr>
          <w:rFonts w:ascii="Arial" w:cs="Arial" w:hAnsi="Arial"/>
          <w:spacing w:val="37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SCOLASTICO</w:t>
      </w:r>
    </w:p>
    <w:p>
      <w:pPr>
        <w:pStyle w:val="style26"/>
        <w:spacing w:after="0" w:before="41"/>
        <w:ind w:firstLine="596" w:left="5884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1788160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1788160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2" simplePos="0">
            <wp:simplePos x="0" y="0"/>
            <wp:positionH relativeFrom="column">
              <wp:posOffset>2527935</wp:posOffset>
            </wp:positionH>
            <wp:positionV relativeFrom="paragraph">
              <wp:posOffset>1612900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Contenuto cornice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6.png"/><Relationship Id="rId3" Type="http://schemas.openxmlformats.org/officeDocument/2006/relationships/image" Target="media/image57.png"/><Relationship Id="rId4" Type="http://schemas.openxmlformats.org/officeDocument/2006/relationships/image" Target="media/image58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9.jpeg"/><Relationship Id="rId2" Type="http://schemas.openxmlformats.org/officeDocument/2006/relationships/image" Target="media/image60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2016-05-18T07:56:00Z</dcterms:created>
  <dc:creator>Enrico Guenzi</dc:creator>
  <cp:lastModifiedBy>Giuseppe Gioiosa</cp:lastModifiedBy>
  <cp:lastPrinted>2016-05-18T08:35:00Z</cp:lastPrinted>
  <dcterms:modified xsi:type="dcterms:W3CDTF">2016-05-18T08:37:00Z</dcterms:modified>
  <cp:revision>4</cp:revision>
  <dc:title>aflfaiuhtag</dc:title>
</cp:coreProperties>
</file>