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5.png" ContentType="image/png"/>
  <Override PartName="/word/media/image16.png" ContentType="image/png"/>
  <Override PartName="/word/media/image14.png" ContentType="image/png"/>
  <Override PartName="/word/media/image18.png" ContentType="image/png"/>
  <Override PartName="/word/media/image17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n.353/i</w:t>
        <w:tab/>
        <w:tab/>
        <w:tab/>
        <w:tab/>
        <w:tab/>
        <w:tab/>
        <w:t xml:space="preserve">           Carpignano Sesia, 06 giugno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 Ferrari Fabiana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Docente Quaregna Carla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 Dott.Gioiosa Giuseppe</w:t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A3-FESRPON-PI-2015-436”;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F26J15001210007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ZCC199C082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COMMISSIONE</w:t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cs="Arial" w:hAnsi="Arial"/>
          <w:b/>
          <w:sz w:val="22"/>
          <w:szCs w:val="22"/>
        </w:rPr>
        <w:t>SCELTA PROGETTISTA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0" w:left="72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0" w:left="720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R.D 18 novembre 1923, n. 2440, concernente l’amministrazione del Patrimonio e la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Contabilità Generale dello Stato ed il relativo regolamento approvato con R.D. 23maggio 1924, n. 827 e ss.mm. ii.;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la legge 7 agosto 1990, n. 241 </w:t>
      </w:r>
      <w:r>
        <w:rPr>
          <w:rFonts w:ascii="Arial,Bold" w:cs="Arial,Bold" w:hAnsi="Arial,Bold"/>
          <w:b/>
          <w:bCs/>
          <w:sz w:val="22"/>
          <w:szCs w:val="22"/>
        </w:rPr>
        <w:t>“</w:t>
      </w:r>
      <w:r>
        <w:rPr>
          <w:rFonts w:ascii="Arial" w:cs="Arial" w:hAnsi="Arial"/>
          <w:sz w:val="22"/>
          <w:szCs w:val="22"/>
        </w:rPr>
        <w:t>Nuove norme in materia di procedimento amministrativo e di diritto di accesso ai documenti amministrativi” e ss.mm.ii.;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del Presidente della Repubblica 8 marzo 1999, n. 275, concernente Il Regolamento recante norme in materia di autonomia delle Istituzioni Scolastiche, ai sensi della legge 15;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Legislativo 30 marzo 2001, n. 165 recante “Norme generali sull’ordinamento del lavoro alle dipendenze della Amministrazioni Pubbliche” e ss.mm.ii. 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Legislativo n. 163 del 12.04.2006 “Codice dei contratti pubblici di lavori,servizi e forniture”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Regolamento di esecuzione del Codice dei Contratti Pubblici (D.P.R. 5 ottobre 2010,n. 207);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il Decreto Interministeriale 1 febbraio 2001 n. 44, concernente “ Regolamento concernente le Istruzioni generali sulla gestione amministrativo-contabile delle istituzioni scolastiche";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proprio provvedimento prot n. 373/I del 14/06/2016, di indizione della procedura comparativa ai sensi dell’art. 34 del D.I. 44/2001;</w:t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12810 del 15/10/2015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A3-FESRPON-PI-2015-436”;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PRESO ATTO </w:t>
      </w:r>
      <w:r>
        <w:rPr>
          <w:rFonts w:ascii="Arial" w:cs="Arial" w:hAnsi="Arial"/>
          <w:sz w:val="22"/>
          <w:szCs w:val="22"/>
        </w:rPr>
        <w:t>delle dichiarazioni rese dagli stessi dipendenti di non trovarsi in alcuna delle condizioni ostative previste dagli artt. 84 del d.lgs. 163/2006 e 51 del c.p.c., e di non avere cause di incompatibilità con l’oggetto della fornitura;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la S.V.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Membro della commissione di valutazione candidature progettista</w:t>
      </w:r>
    </w:p>
    <w:p>
      <w:pPr>
        <w:pStyle w:val="style0"/>
        <w:ind w:hanging="0" w:left="360" w:right="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Per tale incarico alla S.V. spettano i seguenti compiti:</w:t>
      </w:r>
    </w:p>
    <w:p>
      <w:pPr>
        <w:pStyle w:val="style33"/>
        <w:spacing w:after="84" w:before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Verifica della correttezza delle candidature pervenute.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Calcolo del punteggio assegnato ad ogni candidatura pervenuta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• </w:t>
      </w:r>
      <w:r>
        <w:rPr>
          <w:rFonts w:ascii="Arial" w:cs="Arial" w:hAnsi="Arial"/>
          <w:sz w:val="22"/>
          <w:szCs w:val="22"/>
        </w:rPr>
        <w:t xml:space="preserve">Redazione del verbale della commissione esaminatrice 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L’attività svolta dalla commissione sarà a titolo gratuito.</w:t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Nella commissione farà parte anche il Dirigente Scolastico dott. Marola Riccardo</w:t>
      </w:r>
    </w:p>
    <w:p>
      <w:pPr>
        <w:pStyle w:val="style0"/>
        <w:spacing w:line="276" w:lineRule="auto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Per accettazione   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                                                                             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DSGA Gioiosa Giuseppe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Sig.ra Fabiana Ferrari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Docente Quaregna Carla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</w:t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-585470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5" simplePos="0">
            <wp:simplePos x="0" y="0"/>
            <wp:positionH relativeFrom="column">
              <wp:posOffset>2527935</wp:posOffset>
            </wp:positionH>
            <wp:positionV relativeFrom="paragraph">
              <wp:posOffset>-585470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-760730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Arial">
    <w:altName w:val="Bold"/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2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4.png"/><Relationship Id="rId3" Type="http://schemas.openxmlformats.org/officeDocument/2006/relationships/image" Target="media/image15.png"/><Relationship Id="rId4" Type="http://schemas.openxmlformats.org/officeDocument/2006/relationships/image" Target="media/image16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7.jpeg"/><Relationship Id="rId2" Type="http://schemas.openxmlformats.org/officeDocument/2006/relationships/image" Target="media/image18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2016-10-24T09:17:00Z</dcterms:created>
  <dc:creator>Enrico Guenzi</dc:creator>
  <cp:lastModifiedBy>Giuseppe Gioiosa</cp:lastModifiedBy>
  <cp:lastPrinted>2016-10-24T09:26:00Z</cp:lastPrinted>
  <dcterms:modified xsi:type="dcterms:W3CDTF">2016-10-24T09:51:00Z</dcterms:modified>
  <cp:revision>5</cp:revision>
  <dc:title>aflfaiuhtag</dc:title>
</cp:coreProperties>
</file>