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5.png" ContentType="image/png"/>
  <Override PartName="/word/media/image16.png" ContentType="image/png"/>
  <Override PartName="/word/media/image14.png" ContentType="image/png"/>
  <Override PartName="/word/media/image18.png" ContentType="image/png"/>
  <Override PartName="/word/media/image17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2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Prot. n.353/i</w:t>
        <w:tab/>
        <w:tab/>
        <w:tab/>
        <w:tab/>
        <w:tab/>
        <w:tab/>
        <w:t xml:space="preserve">           Carpignano Sesia, 06 giugno 2016 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Alla sig.ra Ferrari Fabiana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Alla Docente Quaregna Carla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 Dott.Gioiosa Giuseppe</w:t>
      </w:r>
    </w:p>
    <w:p>
      <w:pPr>
        <w:pStyle w:val="style0"/>
        <w:ind w:firstLine="336" w:left="5328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Sede 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Oggetto:  PON-FESR-2014/2020 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Obiettivo specifico – 10.8 – “Diffusione della società della conoscenza nel mondo della scuola e della formazione e adozione di approcci didattici innovativi” – Azione 10.8.1. A3-FESRPON-PI-2015-436”;</w:t>
      </w:r>
    </w:p>
    <w:p>
      <w:pPr>
        <w:pStyle w:val="style0"/>
        <w:widowControl w:val="false"/>
        <w:pBdr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pBdr>
        <w:spacing w:line="293" w:lineRule="exact"/>
        <w:ind w:firstLine="688" w:left="20" w:right="26"/>
        <w:jc w:val="center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color w:val="000000"/>
          <w:w w:val="107"/>
          <w:sz w:val="22"/>
          <w:szCs w:val="22"/>
        </w:rPr>
        <w:t xml:space="preserve">Codici:  CUP: </w:t>
      </w:r>
      <w:r>
        <w:rPr>
          <w:rStyle w:val="style20"/>
          <w:rFonts w:ascii="Arial" w:cs="Arial" w:hAnsi="Arial"/>
          <w:b/>
          <w:sz w:val="22"/>
          <w:szCs w:val="22"/>
        </w:rPr>
        <w:t>F26J15001210007</w:t>
      </w:r>
      <w:r>
        <w:rPr>
          <w:rFonts w:ascii="Arial" w:cs="Arial" w:hAnsi="Arial"/>
          <w:color w:val="000000"/>
          <w:w w:val="107"/>
          <w:sz w:val="22"/>
          <w:szCs w:val="22"/>
        </w:rPr>
        <w:tab/>
        <w:tab/>
        <w:t xml:space="preserve">   CIG: </w:t>
      </w:r>
      <w:r>
        <w:rPr>
          <w:rFonts w:ascii="Arial" w:cs="Arial" w:hAnsi="Arial"/>
          <w:b/>
          <w:bCs/>
          <w:sz w:val="22"/>
          <w:szCs w:val="22"/>
        </w:rPr>
        <w:t>ZCC199C082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hanging="1080" w:left="1080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                                      </w:t>
      </w:r>
      <w:r>
        <w:rPr>
          <w:rFonts w:ascii="Arial" w:cs="Arial" w:hAnsi="Arial"/>
          <w:b/>
          <w:sz w:val="22"/>
          <w:szCs w:val="22"/>
        </w:rPr>
        <w:t>NOMINA COMMISSIONE</w:t>
      </w:r>
    </w:p>
    <w:p>
      <w:pPr>
        <w:pStyle w:val="style0"/>
        <w:ind w:hanging="1080" w:left="1080" w:right="0"/>
        <w:jc w:val="center"/>
        <w:rPr>
          <w:rFonts w:ascii="Arial" w:cs="Arial" w:hAnsi="Arial"/>
          <w:b/>
          <w:sz w:val="22"/>
          <w:szCs w:val="22"/>
        </w:rPr>
      </w:pPr>
      <w:bookmarkStart w:id="0" w:name="_GoBack"/>
      <w:bookmarkEnd w:id="0"/>
      <w:r>
        <w:rPr>
          <w:rFonts w:ascii="Arial" w:cs="Arial" w:hAnsi="Arial"/>
          <w:b/>
          <w:sz w:val="22"/>
          <w:szCs w:val="22"/>
        </w:rPr>
        <w:t>SCELTA PROGETTISTA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Il DIRIGENTE SCOLASTICO</w:t>
      </w:r>
    </w:p>
    <w:p>
      <w:pPr>
        <w:pStyle w:val="style0"/>
        <w:ind w:hanging="0" w:left="720" w:right="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hanging="0" w:left="720" w:right="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hanging="0" w:left="720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R.D 18 novembre 1923, n. 2440, concernente l’amministrazione del Patrimonio e la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Contabilità Generale dello Stato ed il relativo regolamento approvato con R.D. 23maggio 1924, n. 827 e ss.mm. ii.;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 xml:space="preserve"> la legge 7 agosto 1990, n. 241 </w:t>
      </w:r>
      <w:r>
        <w:rPr>
          <w:rFonts w:ascii="Arial,Bold" w:cs="Arial,Bold" w:hAnsi="Arial,Bold"/>
          <w:b/>
          <w:bCs/>
          <w:sz w:val="22"/>
          <w:szCs w:val="22"/>
        </w:rPr>
        <w:t>“</w:t>
      </w:r>
      <w:r>
        <w:rPr>
          <w:rFonts w:ascii="Arial" w:cs="Arial" w:hAnsi="Arial"/>
          <w:sz w:val="22"/>
          <w:szCs w:val="22"/>
        </w:rPr>
        <w:t>Nuove norme in materia di procedimento amministrativo e di diritto di accesso ai documenti amministrativi” e ss.mm.ii.;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 xml:space="preserve"> il Decreto del Presidente della Repubblica 8 marzo 1999, n. 275, concernente Il Regolamento recante norme in materia di autonomia delle Istituzioni Scolastiche, ai sensi della legge 15;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 xml:space="preserve"> il Decreto Legislativo 30 marzo 2001, n. 165 recante “Norme generali sull’ordinamento del lavoro alle dipendenze della Amministrazioni Pubbliche” e ss.mm.ii. ;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 xml:space="preserve"> il Decreto Legislativo n. 163 del 12.04.2006 “Codice dei contratti pubblici di lavori,servizi e forniture”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 xml:space="preserve"> il Regolamento di esecuzione del Codice dei Contratti Pubblici (D.P.R. 5 ottobre 2010,n. 207);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 xml:space="preserve"> il Decreto Interministeriale 1 febbraio 2001 n. 44, concernente “ Regolamento concernente le Istruzioni generali sulla gestione amministrativo-contabile delle istituzioni scolastiche";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proprio provvedimento prot n. 373/I del 14/06/2016, di indizione della procedura comparativa ai sensi dell’art. 34 del D.I. 44/2001;</w:t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Bando (FESR) Circolare prot.n. 12810 del 15/10/2015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nota Prot. n. 1767 del 20/01/2016 di approvazione ed il relativo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finanziamento del PON FESR ”</w:t>
      </w:r>
      <w:r>
        <w:rPr>
          <w:rFonts w:ascii="Arial" w:cs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>10.8.1. A3-FESRPON-PI-2015-436”;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pubblicazione sul sito del MIUR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–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Strutturali, con la quale è stata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comunicata l’autorizzazione all’avvio delle attività ed il relativo finanziamento del seguente  Progetto: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i/>
          <w:iCs/>
          <w:sz w:val="22"/>
          <w:szCs w:val="22"/>
        </w:rPr>
        <w:t>Progetto: “</w:t>
      </w:r>
      <w:r>
        <w:rPr>
          <w:rFonts w:ascii="Arial" w:cs="Arial" w:hAnsi="Arial"/>
          <w:b/>
          <w:sz w:val="22"/>
          <w:szCs w:val="22"/>
        </w:rPr>
        <w:t>10.8.1. A3-FESRPON-PI-2015-436”;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Regolamento di Istituto per l’acquisizione in economia di lavori, servizi 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forniture, redatto ai sensi dell’art. 125 comma 10, D.L.vo 163/2006 – Codice degli Appalti Pubblici;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VISTE </w:t>
      </w:r>
      <w:r>
        <w:rPr>
          <w:rFonts w:ascii="Arial" w:cs="Arial" w:hAnsi="Arial"/>
          <w:sz w:val="22"/>
          <w:szCs w:val="22"/>
        </w:rPr>
        <w:t>le disposizioni ed istruzioni per l’attuazione delle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iniziative cofinanziate dai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 Europei 2014/2020 – edizione 2015;</w:t>
      </w:r>
    </w:p>
    <w:p>
      <w:pPr>
        <w:pStyle w:val="style0"/>
        <w:widowControl w:val="false"/>
        <w:tabs>
          <w:tab w:leader="none" w:pos="5105" w:val="left"/>
        </w:tabs>
        <w:spacing w:after="0" w:before="19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w w:val="105"/>
          <w:sz w:val="22"/>
          <w:szCs w:val="22"/>
        </w:rPr>
        <w:t xml:space="preserve">la Delibera del Consiglio d’Istituto n. 128 del 13/10/2015, con la quale è stato </w:t>
      </w:r>
      <w:r>
        <w:rPr>
          <w:rFonts w:ascii="Arial" w:cs="Arial" w:hAnsi="Arial"/>
          <w:color w:val="000000"/>
          <w:sz w:val="22"/>
          <w:szCs w:val="22"/>
        </w:rPr>
        <w:t xml:space="preserve">approvato il POF per l’anno scolastico 15/16; </w:t>
      </w:r>
    </w:p>
    <w:p>
      <w:pPr>
        <w:pStyle w:val="style0"/>
        <w:widowControl w:val="false"/>
        <w:tabs>
          <w:tab w:leader="none" w:pos="0" w:val="left"/>
          <w:tab w:leader="none" w:pos="3024" w:val="left"/>
        </w:tabs>
        <w:spacing w:after="0" w:before="43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spacing w:val="2"/>
          <w:sz w:val="22"/>
          <w:szCs w:val="22"/>
        </w:rPr>
        <w:t xml:space="preserve">la   delibera   n. 6 del 11/02/2016   di   approvazione   del   Programma   Annuale  dell’esercizio </w:t>
      </w:r>
      <w:r>
        <w:rPr>
          <w:rFonts w:ascii="Arial" w:cs="Arial" w:hAnsi="Arial"/>
          <w:color w:val="000000"/>
          <w:sz w:val="22"/>
          <w:szCs w:val="22"/>
        </w:rPr>
        <w:t xml:space="preserve">finanziario 2016; 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PRESO ATTO </w:t>
      </w:r>
      <w:r>
        <w:rPr>
          <w:rFonts w:ascii="Arial" w:cs="Arial" w:hAnsi="Arial"/>
          <w:sz w:val="22"/>
          <w:szCs w:val="22"/>
        </w:rPr>
        <w:t>delle dichiarazioni rese dagli stessi dipendenti di non trovarsi in alcuna delle condizioni ostative previste dagli artt. 84 del d.lgs. 163/2006 e 51 del c.p.c., e di non avere cause di incompatibilità con l’oggetto della fornitura;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b/>
          <w:color w:val="FF0000"/>
          <w:sz w:val="22"/>
          <w:szCs w:val="22"/>
        </w:rPr>
      </w:pPr>
      <w:r>
        <w:rPr>
          <w:rFonts w:ascii="Arial" w:cs="Arial" w:hAnsi="Arial"/>
          <w:b/>
          <w:color w:val="FF0000"/>
          <w:sz w:val="22"/>
          <w:szCs w:val="22"/>
        </w:rPr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                                      </w:t>
      </w:r>
      <w:r>
        <w:rPr>
          <w:rFonts w:ascii="Arial" w:cs="Arial" w:hAnsi="Arial"/>
          <w:b/>
          <w:sz w:val="22"/>
          <w:szCs w:val="22"/>
        </w:rPr>
        <w:t>Nomina la S.V.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Membro della commissione di valutazione candidature progettista</w:t>
      </w:r>
    </w:p>
    <w:p>
      <w:pPr>
        <w:pStyle w:val="style0"/>
        <w:ind w:hanging="0" w:left="360" w:right="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spacing w:line="36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Per tale incarico alla S.V. spettano i seguenti compiti:</w:t>
      </w:r>
    </w:p>
    <w:p>
      <w:pPr>
        <w:pStyle w:val="style33"/>
        <w:spacing w:after="84" w:before="0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• </w:t>
      </w:r>
      <w:r>
        <w:rPr>
          <w:rFonts w:ascii="Arial" w:cs="Arial" w:hAnsi="Arial"/>
          <w:sz w:val="22"/>
          <w:szCs w:val="22"/>
        </w:rPr>
        <w:t>Verifica della correttezza delle candidature pervenute.</w:t>
      </w:r>
    </w:p>
    <w:p>
      <w:pPr>
        <w:pStyle w:val="style33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• </w:t>
      </w:r>
      <w:r>
        <w:rPr>
          <w:rFonts w:ascii="Arial" w:cs="Arial" w:hAnsi="Arial"/>
          <w:sz w:val="22"/>
          <w:szCs w:val="22"/>
        </w:rPr>
        <w:t>Calcolo del punteggio assegnato ad ogni candidatura pervenuta</w:t>
      </w:r>
    </w:p>
    <w:p>
      <w:pPr>
        <w:pStyle w:val="style33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• </w:t>
      </w:r>
      <w:r>
        <w:rPr>
          <w:rFonts w:ascii="Arial" w:cs="Arial" w:hAnsi="Arial"/>
          <w:sz w:val="22"/>
          <w:szCs w:val="22"/>
        </w:rPr>
        <w:t xml:space="preserve">Redazione del verbale della commissione esaminatrice </w:t>
      </w:r>
    </w:p>
    <w:p>
      <w:pPr>
        <w:pStyle w:val="style33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L’attività svolta dalla commissione sarà a titolo gratuito.</w:t>
      </w:r>
    </w:p>
    <w:p>
      <w:pPr>
        <w:pStyle w:val="style0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Nella commissione farà parte anche il Dirigente Scolastico dott. Marola Riccardo</w:t>
      </w:r>
    </w:p>
    <w:p>
      <w:pPr>
        <w:pStyle w:val="style0"/>
        <w:spacing w:line="276" w:lineRule="auto"/>
        <w:rPr>
          <w:rFonts w:ascii="Arial" w:cs="Arial" w:hAnsi="Arial"/>
          <w:b/>
          <w:color w:val="000000"/>
          <w:sz w:val="22"/>
          <w:szCs w:val="22"/>
        </w:rPr>
      </w:pPr>
      <w:r>
        <w:rPr>
          <w:rFonts w:ascii="Arial" w:cs="Arial" w:hAnsi="Arial"/>
          <w:b/>
          <w:color w:val="000000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Per accettazione   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                                                </w:t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>DSGA Gioiosa Giuseppe</w:t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>Sig.ra Fabiana Ferrari</w:t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>Docente Quaregna Carla</w:t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ind w:firstLine="708" w:left="5176" w:right="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 xml:space="preserve">     </w:t>
      </w:r>
    </w:p>
    <w:p>
      <w:pPr>
        <w:pStyle w:val="style0"/>
        <w:ind w:firstLine="708" w:left="5176" w:right="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ind w:firstLine="708" w:left="5176" w:right="0"/>
        <w:rPr>
          <w:rFonts w:ascii="Arial" w:cs="Arial" w:hAnsi="Arial"/>
          <w:spacing w:val="-1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 xml:space="preserve">  </w:t>
      </w:r>
      <w:r>
        <w:rPr>
          <w:rFonts w:ascii="Arial" w:cs="Arial" w:hAnsi="Arial"/>
          <w:spacing w:val="-2"/>
          <w:sz w:val="22"/>
          <w:szCs w:val="22"/>
        </w:rPr>
        <w:t>IL</w:t>
      </w:r>
      <w:r>
        <w:rPr>
          <w:rFonts w:ascii="Arial" w:cs="Arial" w:hAnsi="Arial"/>
          <w:spacing w:val="30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DIRIGENTE</w:t>
      </w:r>
      <w:r>
        <w:rPr>
          <w:rFonts w:ascii="Arial" w:cs="Arial" w:hAnsi="Arial"/>
          <w:spacing w:val="37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SCOLASTICO</w:t>
      </w:r>
    </w:p>
    <w:p>
      <w:pPr>
        <w:pStyle w:val="style26"/>
        <w:spacing w:after="0" w:before="41"/>
        <w:ind w:firstLine="596" w:left="5884" w:right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Dott. Marola Riccardo</w:t>
      </w:r>
    </w:p>
    <w:p>
      <w:pPr>
        <w:pStyle w:val="style0"/>
        <w:tabs>
          <w:tab w:leader="none" w:pos="1140" w:val="left"/>
          <w:tab w:leader="none" w:pos="1440" w:val="left"/>
        </w:tabs>
        <w:ind w:hanging="0" w:left="5884" w:right="0"/>
        <w:jc w:val="both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 xml:space="preserve"> </w:t>
        <w:drawing>
          <wp:anchor allowOverlap="1" behindDoc="1" distB="0" distL="0" distR="0" distT="0" layoutInCell="1" locked="0" relativeHeight="4" simplePos="0">
            <wp:simplePos x="0" y="0"/>
            <wp:positionH relativeFrom="column">
              <wp:posOffset>2527935</wp:posOffset>
            </wp:positionH>
            <wp:positionV relativeFrom="paragraph">
              <wp:posOffset>-585470</wp:posOffset>
            </wp:positionV>
            <wp:extent cx="1359535" cy="1467485"/>
            <wp:effectExtent b="0" l="0" r="0" t="0"/>
            <wp:wrapNone/>
            <wp:docPr descr="Timbro Circolo Didattico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1" distB="0" distL="0" distR="0" distT="0" layoutInCell="1" locked="0" relativeHeight="5" simplePos="0">
            <wp:simplePos x="0" y="0"/>
            <wp:positionH relativeFrom="column">
              <wp:posOffset>2527935</wp:posOffset>
            </wp:positionH>
            <wp:positionV relativeFrom="paragraph">
              <wp:posOffset>-585470</wp:posOffset>
            </wp:positionV>
            <wp:extent cx="1359535" cy="1467485"/>
            <wp:effectExtent b="0" l="0" r="0" t="0"/>
            <wp:wrapNone/>
            <wp:docPr descr="Timbro Circolo Didattico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="360" w:lineRule="auto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color w:val="000000"/>
          <w:sz w:val="22"/>
          <w:szCs w:val="22"/>
        </w:rPr>
        <w:drawing>
          <wp:anchor allowOverlap="1" behindDoc="1" distB="0" distL="0" distR="0" distT="0" layoutInCell="1" locked="0" relativeHeight="3" simplePos="0">
            <wp:simplePos x="0" y="0"/>
            <wp:positionH relativeFrom="column">
              <wp:posOffset>2527935</wp:posOffset>
            </wp:positionH>
            <wp:positionV relativeFrom="paragraph">
              <wp:posOffset>-760730</wp:posOffset>
            </wp:positionV>
            <wp:extent cx="1359535" cy="1467485"/>
            <wp:effectExtent b="0" l="0" r="0" t="0"/>
            <wp:wrapNone/>
            <wp:docPr descr="Timbro Circolo Didattico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leader="none" w:pos="1140" w:val="left"/>
          <w:tab w:leader="none" w:pos="1440" w:val="left"/>
        </w:tabs>
        <w:jc w:val="right"/>
        <w:rPr/>
      </w:pPr>
      <w:r>
        <w:rPr/>
      </w:r>
    </w:p>
    <w:sectPr>
      <w:headerReference r:id="rId5" w:type="default"/>
      <v:line from="0pt,3.95pt" id="shape_0" style="position:absolute" to="476.95pt,3.95pt">
        <v:stroke color="#339966" endcap="flat" joinstyle="round" weight="28440"/>
        <v:fill detectmouseclick="t"/>
      </v:line>
      <w:footerReference r:id="rId6" w:type="default"/>
      <w:type w:val="nextPage"/>
      <w:pgSz w:h="16838" w:w="11906"/>
      <w:pgMar w:bottom="567" w:footer="287" w:gutter="0" w:header="705" w:left="1134" w:right="1134" w:top="323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Verdana">
    <w:charset w:val="00"/>
    <w:family w:val="roman"/>
    <w:pitch w:val="variable"/>
  </w:font>
  <w:font w:name="Arial">
    <w:altName w:val="Bold"/>
    <w:charset w:val="00"/>
    <w:family w:val="roman"/>
    <w:pitch w:val="variable"/>
  </w:font>
  <w:font w:name="Benguiat Bk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"/>
      <w:tabs>
        <w:tab w:leader="none" w:pos="5040" w:val="center"/>
      </w:tabs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pict/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rPr/>
    </w:pPr>
    <w:r>
      <w:rPr/>
      <w:drawing>
        <wp:inline distB="0" distL="0" distR="0" distT="0">
          <wp:extent cx="6115050" cy="1047750"/>
          <wp:effectExtent b="0" l="0" r="0" t="0"/>
          <wp:docPr descr="banner_PON_14_20_"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banner_PON_14_20_" id="3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22"/>
        <w:szCs w:val="22"/>
      </w:rPr>
    </w:pPr>
    <w:r>
      <w:rPr>
        <w:rFonts w:ascii="Arial" w:cs="Arial" w:hAnsi="Arial"/>
        <w:sz w:val="22"/>
        <w:szCs w:val="22"/>
      </w:rPr>
      <w:t xml:space="preserve">                    </w:t>
      <w:drawing>
        <wp:anchor allowOverlap="1" behindDoc="1" distB="0" distL="0" distR="0" distT="0" layoutInCell="1" locked="0" relativeHeight="2" simplePos="0">
          <wp:simplePos x="0" y="0"/>
          <wp:positionH relativeFrom="column">
            <wp:posOffset>-1270</wp:posOffset>
          </wp:positionH>
          <wp:positionV relativeFrom="paragraph">
            <wp:posOffset>50165</wp:posOffset>
          </wp:positionV>
          <wp:extent cx="706755" cy="803910"/>
          <wp:effectExtent b="0" l="0" r="0" t="0"/>
          <wp:wrapNone/>
          <wp:docPr descr=""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4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66.25pt;height:60.2pt;margin-top:11.55pt;margin-left:392.4pt">
          <v:textbox inset="7.2pt,3.6pt,7.2pt,3.6pt">
            <w:txbxContent>
              <w:p>
                <w:pPr>
                  <w:pStyle w:val="style34"/>
                  <w:spacing w:after="280" w:before="280"/>
                  <w:contextualSpacing w:val="false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1"/>
      <w:tabs>
        <w:tab w:leader="none" w:pos="4680" w:val="center"/>
        <w:tab w:leader="none" w:pos="5040" w:val="center"/>
      </w:tabs>
      <w:rPr>
        <w:rFonts w:ascii="Benguiat Bk BT" w:cs="Arial" w:hAnsi="Benguiat Bk BT"/>
        <w:sz w:val="24"/>
      </w:rPr>
    </w:pPr>
    <w:r>
      <w:rPr>
        <w:rFonts w:ascii="Arial" w:cs="Arial" w:hAnsi="Arial"/>
        <w:sz w:val="22"/>
        <w:szCs w:val="22"/>
      </w:rPr>
      <w:t xml:space="preserve">                                </w:t>
    </w:r>
    <w:r>
      <w:rPr>
        <w:rFonts w:ascii="Benguiat Bk BT" w:cs="Arial" w:hAnsi="Benguiat Bk BT"/>
        <w:sz w:val="24"/>
      </w:rPr>
      <w:t>ISTITUTO COMPRENSIVO  PIERO FORNARA</w:t>
    </w:r>
  </w:p>
  <w:p>
    <w:pPr>
      <w:pStyle w:val="style0"/>
      <w:rPr/>
    </w:pPr>
    <w:r>
      <w:rPr/>
      <w:t xml:space="preserve">                                                            </w:t>
    </w:r>
    <w:r>
      <w:rPr/>
      <w:t xml:space="preserve">C.F.80015590039  </w:t>
    </w:r>
  </w:p>
  <w:p>
    <w:pPr>
      <w:pStyle w:val="style0"/>
      <w:rPr/>
    </w:pPr>
    <w:r>
      <w:rPr/>
      <w:t xml:space="preserve">                                                  </w:t>
    </w:r>
    <w:r>
      <w:rPr/>
      <w:t>28064    CARPIGNANO SESIA</w:t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18"/>
        <w:szCs w:val="18"/>
      </w:rPr>
    </w:pPr>
    <w:r>
      <w:rPr>
        <w:rFonts w:ascii="Arial" w:cs="Arial" w:hAnsi="Arial"/>
        <w:sz w:val="18"/>
        <w:szCs w:val="18"/>
      </w:rPr>
      <w:t xml:space="preserve">                                                                                </w:t>
    </w:r>
    <w:r>
      <w:rPr>
        <w:rFonts w:ascii="Arial" w:cs="Arial" w:hAnsi="Arial"/>
        <w:sz w:val="18"/>
        <w:szCs w:val="18"/>
      </w:rPr>
      <w:tab/>
      <w:t xml:space="preserve">      </w:t>
    </w:r>
  </w:p>
  <w:p>
    <w:pPr>
      <w:pStyle w:val="style0"/>
      <w:rPr/>
    </w:pPr>
    <w:r>
      <w:rPr/>
    </w:r>
  </w:p>
  <w:p>
    <w:pPr>
      <w:pStyle w:val="style0"/>
      <w:jc w:val="both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  <w:p>
    <w:pPr>
      <w:pStyle w:val="style30"/>
      <w:rPr/>
    </w:pPr>
    <w:r>
      <w:rPr/>
    </w:r>
  </w:p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it-IT" w:val="it-IT"/>
    </w:rPr>
  </w:style>
  <w:style w:styleId="style1" w:type="paragraph">
    <w:name w:val="Titolo 1"/>
    <w:basedOn w:val="style0"/>
    <w:next w:val="style1"/>
    <w:pPr>
      <w:keepNext/>
    </w:pPr>
    <w:rPr>
      <w:b/>
      <w:bCs/>
      <w:sz w:val="28"/>
    </w:rPr>
  </w:style>
  <w:style w:styleId="style2" w:type="paragraph">
    <w:name w:val="Titolo 2"/>
    <w:basedOn w:val="style0"/>
    <w:next w:val="style2"/>
    <w:pPr>
      <w:keepNext/>
    </w:pPr>
    <w:rPr>
      <w:rFonts w:ascii="Arial" w:cs="Arial" w:hAnsi="Arial"/>
      <w:b/>
      <w:bCs/>
      <w:szCs w:val="20"/>
    </w:rPr>
  </w:style>
  <w:style w:styleId="style3" w:type="paragraph">
    <w:name w:val="Titolo 3"/>
    <w:basedOn w:val="style0"/>
    <w:next w:val="style3"/>
    <w:pPr>
      <w:keepNext/>
      <w:tabs>
        <w:tab w:leader="none" w:pos="1440" w:val="left"/>
      </w:tabs>
      <w:ind w:hanging="0" w:left="360" w:right="0"/>
      <w:jc w:val="center"/>
    </w:pPr>
    <w:rPr>
      <w:rFonts w:ascii="Tahoma" w:cs="Tahoma" w:hAnsi="Tahoma"/>
      <w:b/>
      <w:bCs/>
      <w:sz w:val="22"/>
      <w:szCs w:val="22"/>
    </w:rPr>
  </w:style>
  <w:style w:styleId="style4" w:type="paragraph">
    <w:name w:val="Titolo 4"/>
    <w:basedOn w:val="style0"/>
    <w:next w:val="style4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 w:val="22"/>
      <w:szCs w:val="22"/>
    </w:rPr>
  </w:style>
  <w:style w:styleId="style5" w:type="paragraph">
    <w:name w:val="Titolo 5"/>
    <w:basedOn w:val="style0"/>
    <w:next w:val="style5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Cs w:val="22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next w:val="style16"/>
    <w:rPr>
      <w:color w:val="0000FF"/>
      <w:u w:val="single"/>
      <w:lang w:bidi="zxx-" w:eastAsia="zxx-" w:val="zxx-"/>
    </w:rPr>
  </w:style>
  <w:style w:styleId="style17" w:type="character">
    <w:name w:val="Titolo 1 Carattere"/>
    <w:next w:val="style17"/>
    <w:rPr>
      <w:b/>
      <w:bCs/>
      <w:sz w:val="28"/>
      <w:szCs w:val="24"/>
    </w:rPr>
  </w:style>
  <w:style w:styleId="style18" w:type="character">
    <w:name w:val="Intestazione Carattere"/>
    <w:next w:val="style18"/>
    <w:rPr>
      <w:sz w:val="24"/>
    </w:rPr>
  </w:style>
  <w:style w:styleId="style19" w:type="character">
    <w:name w:val="title1"/>
    <w:next w:val="style19"/>
    <w:rPr>
      <w:rFonts w:ascii="Verdana" w:hAnsi="Verdana"/>
      <w:b/>
      <w:bCs/>
      <w:color w:val="030B73"/>
      <w:sz w:val="24"/>
      <w:szCs w:val="24"/>
    </w:rPr>
  </w:style>
  <w:style w:styleId="style20" w:type="character">
    <w:name w:val="span_bold_center_big"/>
    <w:next w:val="style20"/>
    <w:rPr/>
  </w:style>
  <w:style w:styleId="style21" w:type="character">
    <w:name w:val="Corpo testo Carattere"/>
    <w:basedOn w:val="style15"/>
    <w:next w:val="style21"/>
    <w:rPr>
      <w:sz w:val="24"/>
      <w:szCs w:val="24"/>
      <w:lang w:eastAsia="en-US"/>
    </w:rPr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rFonts w:cs="Times New Roman" w:eastAsia="Times New Roman"/>
    </w:rPr>
  </w:style>
  <w:style w:styleId="style24" w:type="character">
    <w:name w:val="ListLabel 3"/>
    <w:next w:val="style24"/>
    <w:rPr>
      <w:rFonts w:cs="Arial" w:eastAsia="Times New Roman"/>
      <w:b/>
    </w:rPr>
  </w:style>
  <w:style w:styleId="style25" w:type="paragraph">
    <w:name w:val="Titolo"/>
    <w:basedOn w:val="style0"/>
    <w:next w:val="style26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6" w:type="paragraph">
    <w:name w:val="Corpo del testo"/>
    <w:basedOn w:val="style0"/>
    <w:next w:val="style26"/>
    <w:pPr>
      <w:widowControl w:val="false"/>
      <w:ind w:hanging="1412" w:left="1523" w:right="0"/>
    </w:pPr>
    <w:rPr>
      <w:lang w:eastAsia="en-US"/>
    </w:rPr>
  </w:style>
  <w:style w:styleId="style27" w:type="paragraph">
    <w:name w:val="Elenco"/>
    <w:basedOn w:val="style26"/>
    <w:next w:val="style27"/>
    <w:pPr/>
    <w:rPr>
      <w:rFonts w:cs="Arial Unicode MS"/>
    </w:rPr>
  </w:style>
  <w:style w:styleId="style28" w:type="paragraph">
    <w:name w:val="Didascalia"/>
    <w:basedOn w:val="style0"/>
    <w:next w:val="style28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9" w:type="paragraph">
    <w:name w:val="Indice"/>
    <w:basedOn w:val="style0"/>
    <w:next w:val="style29"/>
    <w:pPr>
      <w:suppressLineNumbers/>
    </w:pPr>
    <w:rPr>
      <w:rFonts w:cs="Arial Unicode MS"/>
    </w:rPr>
  </w:style>
  <w:style w:styleId="style30" w:type="paragraph">
    <w:name w:val="Intestazione"/>
    <w:basedOn w:val="style0"/>
    <w:next w:val="style30"/>
    <w:pPr>
      <w:tabs>
        <w:tab w:leader="none" w:pos="4819" w:val="center"/>
        <w:tab w:leader="none" w:pos="9638" w:val="right"/>
      </w:tabs>
      <w:jc w:val="both"/>
    </w:pPr>
    <w:rPr>
      <w:szCs w:val="20"/>
    </w:rPr>
  </w:style>
  <w:style w:styleId="style31" w:type="paragraph">
    <w:name w:val="Balloon Text"/>
    <w:basedOn w:val="style0"/>
    <w:next w:val="style31"/>
    <w:pPr/>
    <w:rPr>
      <w:rFonts w:ascii="Tahoma" w:cs="Tahoma" w:hAnsi="Tahoma"/>
      <w:sz w:val="16"/>
      <w:szCs w:val="16"/>
    </w:rPr>
  </w:style>
  <w:style w:styleId="style32" w:type="paragraph">
    <w:name w:val="Piè di pagina"/>
    <w:basedOn w:val="style0"/>
    <w:next w:val="style32"/>
    <w:pPr>
      <w:tabs>
        <w:tab w:leader="none" w:pos="4819" w:val="center"/>
        <w:tab w:leader="none" w:pos="9638" w:val="right"/>
      </w:tabs>
    </w:pPr>
    <w:rPr/>
  </w:style>
  <w:style w:styleId="style33" w:type="paragraph">
    <w:name w:val="Default"/>
    <w:next w:val="style33"/>
    <w:pPr>
      <w:widowControl/>
      <w:suppressAutoHyphens w:val="true"/>
    </w:pPr>
    <w:rPr>
      <w:rFonts w:ascii="Times New Roman" w:cs="Times New Roman" w:eastAsia="Times New Roman" w:hAnsi="Times New Roman"/>
      <w:color w:val="000000"/>
      <w:sz w:val="24"/>
      <w:szCs w:val="24"/>
      <w:lang w:bidi="ar-SA" w:eastAsia="it-IT" w:val="it-IT"/>
    </w:rPr>
  </w:style>
  <w:style w:styleId="style34" w:type="paragraph">
    <w:name w:val="Normal (Web)"/>
    <w:basedOn w:val="style0"/>
    <w:next w:val="style34"/>
    <w:pPr>
      <w:spacing w:after="280" w:before="280"/>
      <w:contextualSpacing w:val="false"/>
    </w:pPr>
    <w:rPr>
      <w:rFonts w:cs=""/>
    </w:rPr>
  </w:style>
  <w:style w:styleId="style35" w:type="paragraph">
    <w:name w:val="Contenuto cornice"/>
    <w:basedOn w:val="style0"/>
    <w:next w:val="style3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4.png"/><Relationship Id="rId3" Type="http://schemas.openxmlformats.org/officeDocument/2006/relationships/image" Target="media/image15.png"/><Relationship Id="rId4" Type="http://schemas.openxmlformats.org/officeDocument/2006/relationships/image" Target="media/image16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7.jpeg"/><Relationship Id="rId2" Type="http://schemas.openxmlformats.org/officeDocument/2006/relationships/image" Target="media/image18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2016-10-24T09:17:00Z</dcterms:created>
  <dc:creator>Enrico Guenzi</dc:creator>
  <cp:lastModifiedBy>Giuseppe Gioiosa</cp:lastModifiedBy>
  <cp:lastPrinted>2016-10-24T09:26:00Z</cp:lastPrinted>
  <dcterms:modified xsi:type="dcterms:W3CDTF">2016-10-24T09:51:00Z</dcterms:modified>
  <cp:revision>5</cp:revision>
  <dc:title>aflfaiuhtag</dc:title>
</cp:coreProperties>
</file>