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settings.xml" ContentType="application/vnd.openxmlformats-officedocument.wordprocessingml.settings+xml"/>
  <Override PartName="/word/media/image12.png" ContentType="image/png"/>
  <Override PartName="/word/media/image13.jpeg" ContentType="image/jpe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1"/>
        <w:spacing w:after="0" w:before="4"/>
        <w:contextualSpacing w:val="false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21"/>
        <w:tabs>
          <w:tab w:leader="none" w:pos="7915" w:val="left"/>
        </w:tabs>
        <w:spacing w:after="0" w:before="56"/>
        <w:ind w:hanging="0" w:left="235" w:right="0"/>
        <w:contextualSpacing w:val="false"/>
        <w:rPr/>
      </w:pPr>
      <w:r>
        <w:rPr/>
        <w:t>Prot.</w:t>
      </w:r>
      <w:r>
        <w:rPr>
          <w:spacing w:val="-2"/>
        </w:rPr>
        <w:t xml:space="preserve"> </w:t>
      </w:r>
      <w:r>
        <w:rPr/>
        <w:t>n. 212</w:t>
      </w:r>
      <w:r>
        <w:rPr>
          <w:spacing w:val="-2"/>
        </w:rPr>
        <w:t>/I</w:t>
      </w:r>
      <w:r>
        <w:rPr>
          <w:rFonts w:ascii="Times New Roman" w:hAnsi="Times New Roman"/>
        </w:rPr>
        <w:tab/>
      </w:r>
      <w:r>
        <w:rPr/>
        <w:t>Carpignano Sesia, 14 aprile</w:t>
      </w:r>
      <w:r>
        <w:rPr>
          <w:spacing w:val="-29"/>
        </w:rPr>
        <w:t xml:space="preserve"> </w:t>
      </w:r>
      <w:r>
        <w:rPr/>
        <w:t>2016</w:t>
      </w:r>
    </w:p>
    <w:p>
      <w:pPr>
        <w:pStyle w:val="style21"/>
        <w:rPr/>
      </w:pPr>
      <w:r>
        <w:rPr/>
      </w:r>
    </w:p>
    <w:p>
      <w:pPr>
        <w:pStyle w:val="style21"/>
        <w:rPr/>
      </w:pPr>
      <w:r>
        <w:rPr/>
      </w:r>
    </w:p>
    <w:p>
      <w:pPr>
        <w:pStyle w:val="style21"/>
        <w:spacing w:after="0" w:before="1"/>
        <w:contextualSpacing w:val="false"/>
        <w:rPr/>
      </w:pPr>
      <w:r>
        <w:rPr/>
      </w:r>
    </w:p>
    <w:p>
      <w:pPr>
        <w:pStyle w:val="style1"/>
        <w:ind w:hanging="0" w:left="4307" w:right="4081"/>
        <w:rPr/>
      </w:pPr>
      <w:r>
        <w:rPr/>
        <w:t>IL DIRIGENTE SCOLASTICO</w:t>
      </w:r>
    </w:p>
    <w:p>
      <w:pPr>
        <w:pStyle w:val="style21"/>
        <w:spacing w:after="0" w:before="10"/>
        <w:contextualSpacing w:val="false"/>
        <w:rPr>
          <w:b/>
        </w:rPr>
      </w:pPr>
      <w:r>
        <w:rPr>
          <w:b/>
        </w:rPr>
      </w:r>
    </w:p>
    <w:p>
      <w:pPr>
        <w:pStyle w:val="style0"/>
        <w:tabs>
          <w:tab w:leader="none" w:pos="1683" w:val="left"/>
        </w:tabs>
        <w:ind w:hanging="0" w:left="235" w:right="0"/>
        <w:rPr/>
      </w:pPr>
      <w:r>
        <w:rPr>
          <w:b/>
        </w:rPr>
        <w:t>Visto</w:t>
      </w:r>
      <w:r>
        <w:rPr>
          <w:rFonts w:ascii="Times New Roman" w:hAnsi="Times New Roman"/>
        </w:rPr>
        <w:t xml:space="preserve">                </w:t>
      </w:r>
      <w:r>
        <w:rPr>
          <w:b/>
        </w:rPr>
        <w:t xml:space="preserve">l’Avviso Pubblico </w:t>
      </w:r>
      <w:r>
        <w:rPr>
          <w:b/>
          <w:u w:val="single"/>
        </w:rPr>
        <w:t xml:space="preserve">prot. n. 12810 del 15/10/2015 </w:t>
      </w:r>
      <w:r>
        <w:rPr/>
        <w:t>- rivolto alle Istituzioni</w:t>
      </w:r>
      <w:r>
        <w:rPr>
          <w:spacing w:val="-33"/>
        </w:rPr>
        <w:t xml:space="preserve"> </w:t>
      </w:r>
      <w:r>
        <w:rPr/>
        <w:t>scolastiche</w:t>
      </w:r>
    </w:p>
    <w:p>
      <w:pPr>
        <w:pStyle w:val="style27"/>
        <w:rPr/>
      </w:pPr>
      <w:r>
        <w:rPr/>
        <w:t xml:space="preserve">                                </w:t>
      </w:r>
      <w:r>
        <w:rPr/>
        <w:t>statali per la realizzazione, di competenze ed ambienti per l’apprendimento - Fondi Strutturali Europei</w:t>
      </w:r>
    </w:p>
    <w:p>
      <w:pPr>
        <w:pStyle w:val="style21"/>
        <w:spacing w:after="0" w:before="41" w:line="276" w:lineRule="auto"/>
        <w:ind w:hanging="0" w:left="1563" w:right="99"/>
        <w:contextualSpacing w:val="false"/>
        <w:jc w:val="both"/>
        <w:rPr>
          <w:b/>
        </w:rPr>
      </w:pPr>
      <w:r>
        <w:rPr/>
        <w:t xml:space="preserve">– </w:t>
      </w:r>
      <w:r>
        <w:rPr/>
        <w:t>Programma Operativo Nazionale "Per la scuola – Competenze e ambienti per l'apprendimento" 2014-2020. - Asse II Infrastrutture per l'istruzione – Fondo Europeo di Sviluppo Regionale (FESR) - Obiettivo specifico – 10.8 – "Diffusione della società della conoscenza nel mondo della scuola e della formazione e adozione di approcci didattici innovativi" – Azione 10.8.1 interventi infrastrutturali per l’innovazione tecnologica, laboratori professionalizzanti e per l’apprendimento delle competenze chiave;</w:t>
      </w:r>
      <w:r>
        <w:rPr>
          <w:b/>
        </w:rPr>
        <w:t xml:space="preserve">  </w:t>
      </w:r>
    </w:p>
    <w:p>
      <w:pPr>
        <w:pStyle w:val="style21"/>
        <w:tabs>
          <w:tab w:leader="none" w:pos="1651" w:val="left"/>
        </w:tabs>
        <w:spacing w:line="276" w:lineRule="auto"/>
        <w:ind w:hanging="1414" w:left="1647" w:right="208"/>
        <w:jc w:val="both"/>
        <w:rPr/>
      </w:pPr>
      <w:r>
        <w:rPr>
          <w:b/>
        </w:rPr>
        <w:t>Vista</w:t>
      </w:r>
      <w:r>
        <w:rPr>
          <w:rFonts w:ascii="Times New Roman" w:hAnsi="Times New Roman"/>
        </w:rPr>
        <w:tab/>
        <w:tab/>
      </w:r>
      <w:r>
        <w:rPr/>
        <w:t xml:space="preserve">la nota prot. AOODGEFID/5888 del 30/03/2016,con la quale è stato trasmesso il  </w:t>
      </w:r>
      <w:r>
        <w:rPr>
          <w:spacing w:val="23"/>
        </w:rPr>
        <w:t xml:space="preserve"> </w:t>
      </w:r>
      <w:r>
        <w:rPr/>
        <w:t>provvedimento</w:t>
      </w:r>
      <w:r>
        <w:rPr>
          <w:spacing w:val="11"/>
        </w:rPr>
        <w:t xml:space="preserve"> </w:t>
      </w:r>
      <w:r>
        <w:rPr/>
        <w:t>di</w:t>
      </w:r>
      <w:r>
        <w:rPr>
          <w:rFonts w:ascii="Times New Roman" w:hAnsi="Times New Roman"/>
        </w:rPr>
        <w:t xml:space="preserve"> </w:t>
      </w:r>
      <w:r>
        <w:rPr/>
        <w:t xml:space="preserve">conferma del finanziamento di € 22.000,00 inerente al piano di intervento proposto da </w:t>
      </w:r>
      <w:r>
        <w:rPr>
          <w:spacing w:val="-3"/>
        </w:rPr>
        <w:t xml:space="preserve">questa </w:t>
      </w:r>
      <w:r>
        <w:rPr/>
        <w:t>istituzione</w:t>
      </w:r>
      <w:r>
        <w:rPr>
          <w:spacing w:val="-5"/>
        </w:rPr>
        <w:t xml:space="preserve"> </w:t>
      </w:r>
      <w:r>
        <w:rPr/>
        <w:t>scolastica PON FESR “ 10.8.1.A3-FESRPON-PI-2015-436”;</w:t>
      </w:r>
    </w:p>
    <w:p>
      <w:pPr>
        <w:pStyle w:val="style0"/>
        <w:tabs>
          <w:tab w:leader="none" w:pos="1647" w:val="left"/>
        </w:tabs>
        <w:spacing w:line="276" w:lineRule="auto"/>
        <w:ind w:hanging="1414" w:left="1647" w:right="209"/>
        <w:jc w:val="both"/>
        <w:rPr/>
      </w:pPr>
      <w:r>
        <w:rPr>
          <w:b/>
        </w:rPr>
        <w:t>Visto</w:t>
      </w:r>
      <w:r>
        <w:rPr>
          <w:rFonts w:ascii="Times New Roman" w:hAnsi="Times New Roman"/>
        </w:rPr>
        <w:tab/>
      </w:r>
      <w:r>
        <w:rPr/>
        <w:t xml:space="preserve">il  D.Lgs.12 aprile 2006,n.163 </w:t>
      </w:r>
      <w:r>
        <w:rPr>
          <w:i/>
        </w:rPr>
        <w:t xml:space="preserve">“Codice  dei  contratti pubblici relativi  a lavori,    </w:t>
      </w:r>
      <w:r>
        <w:rPr>
          <w:i/>
          <w:spacing w:val="9"/>
        </w:rPr>
        <w:t xml:space="preserve"> </w:t>
      </w:r>
      <w:r>
        <w:rPr>
          <w:i/>
          <w:spacing w:val="-3"/>
        </w:rPr>
        <w:t xml:space="preserve">servizi  </w:t>
      </w:r>
      <w:r>
        <w:rPr>
          <w:i/>
        </w:rPr>
        <w:t>e  forniture</w:t>
      </w:r>
      <w:r>
        <w:rPr>
          <w:i/>
          <w:spacing w:val="39"/>
        </w:rPr>
        <w:t xml:space="preserve"> </w:t>
      </w:r>
      <w:r>
        <w:rPr>
          <w:i/>
        </w:rPr>
        <w:t>in</w:t>
      </w:r>
      <w:r>
        <w:rPr>
          <w:rFonts w:ascii="Times New Roman" w:hAnsi="Times New Roman"/>
        </w:rPr>
        <w:t xml:space="preserve"> </w:t>
      </w:r>
      <w:r>
        <w:rPr>
          <w:i/>
        </w:rPr>
        <w:t>Attuazione delle direttive 2004/17/CEe2004/18/CE"</w:t>
      </w:r>
      <w:r>
        <w:rPr/>
        <w:t>(c.d. Codice degli   appalti   pubblici)   e successive</w:t>
      </w:r>
      <w:r>
        <w:rPr>
          <w:spacing w:val="-16"/>
        </w:rPr>
        <w:t xml:space="preserve"> </w:t>
      </w:r>
      <w:r>
        <w:rPr/>
        <w:t>modificazioni</w:t>
      </w:r>
      <w:r>
        <w:rPr>
          <w:spacing w:val="-15"/>
        </w:rPr>
        <w:t xml:space="preserve"> </w:t>
      </w:r>
      <w:r>
        <w:rPr/>
        <w:t>ed</w:t>
      </w:r>
      <w:r>
        <w:rPr>
          <w:spacing w:val="-15"/>
        </w:rPr>
        <w:t xml:space="preserve"> </w:t>
      </w:r>
      <w:r>
        <w:rPr/>
        <w:t>integrazioni;</w:t>
      </w:r>
    </w:p>
    <w:p>
      <w:pPr>
        <w:pStyle w:val="style21"/>
        <w:tabs>
          <w:tab w:leader="none" w:pos="1651" w:val="left"/>
        </w:tabs>
        <w:spacing w:after="0" w:before="3"/>
        <w:ind w:hanging="0" w:left="233" w:right="0"/>
        <w:contextualSpacing w:val="false"/>
        <w:rPr/>
      </w:pPr>
      <w:r>
        <w:rPr>
          <w:b/>
        </w:rPr>
        <w:t>Visto</w:t>
      </w:r>
      <w:r>
        <w:rPr>
          <w:rFonts w:ascii="Times New Roman" w:hAnsi="Times New Roman"/>
        </w:rPr>
        <w:tab/>
      </w:r>
      <w:r>
        <w:rPr/>
        <w:t>il</w:t>
      </w:r>
      <w:r>
        <w:rPr>
          <w:spacing w:val="33"/>
        </w:rPr>
        <w:t xml:space="preserve"> </w:t>
      </w:r>
      <w:r>
        <w:rPr/>
        <w:t>Regolamento</w:t>
      </w:r>
      <w:r>
        <w:rPr>
          <w:spacing w:val="35"/>
        </w:rPr>
        <w:t xml:space="preserve"> </w:t>
      </w:r>
      <w:r>
        <w:rPr/>
        <w:t>di</w:t>
      </w:r>
      <w:r>
        <w:rPr>
          <w:spacing w:val="33"/>
        </w:rPr>
        <w:t xml:space="preserve"> </w:t>
      </w:r>
      <w:r>
        <w:rPr/>
        <w:t>esecuzione</w:t>
      </w:r>
      <w:r>
        <w:rPr>
          <w:spacing w:val="34"/>
        </w:rPr>
        <w:t xml:space="preserve"> </w:t>
      </w:r>
      <w:r>
        <w:rPr/>
        <w:t>e</w:t>
      </w:r>
      <w:r>
        <w:rPr>
          <w:spacing w:val="34"/>
        </w:rPr>
        <w:t xml:space="preserve"> </w:t>
      </w:r>
      <w:r>
        <w:rPr/>
        <w:t>attuazione</w:t>
      </w:r>
      <w:r>
        <w:rPr>
          <w:spacing w:val="34"/>
        </w:rPr>
        <w:t xml:space="preserve"> </w:t>
      </w:r>
      <w:r>
        <w:rPr/>
        <w:t>del</w:t>
      </w:r>
      <w:r>
        <w:rPr>
          <w:spacing w:val="31"/>
        </w:rPr>
        <w:t xml:space="preserve"> </w:t>
      </w:r>
      <w:r>
        <w:rPr/>
        <w:t>Codice</w:t>
      </w:r>
      <w:r>
        <w:rPr>
          <w:spacing w:val="32"/>
        </w:rPr>
        <w:t xml:space="preserve"> </w:t>
      </w:r>
      <w:r>
        <w:rPr/>
        <w:t>degli</w:t>
      </w:r>
      <w:r>
        <w:rPr>
          <w:spacing w:val="33"/>
        </w:rPr>
        <w:t xml:space="preserve"> </w:t>
      </w:r>
      <w:r>
        <w:rPr/>
        <w:t>Appalti</w:t>
      </w:r>
      <w:r>
        <w:rPr>
          <w:spacing w:val="31"/>
        </w:rPr>
        <w:t xml:space="preserve"> </w:t>
      </w:r>
      <w:r>
        <w:rPr/>
        <w:t>Pubblici</w:t>
      </w:r>
      <w:r>
        <w:rPr>
          <w:spacing w:val="31"/>
        </w:rPr>
        <w:t xml:space="preserve"> </w:t>
      </w:r>
      <w:r>
        <w:rPr/>
        <w:t>emanato</w:t>
      </w:r>
      <w:r>
        <w:rPr>
          <w:spacing w:val="32"/>
        </w:rPr>
        <w:t xml:space="preserve"> </w:t>
      </w:r>
      <w:r>
        <w:rPr/>
        <w:t>con</w:t>
      </w:r>
      <w:r>
        <w:rPr>
          <w:spacing w:val="30"/>
        </w:rPr>
        <w:t xml:space="preserve"> </w:t>
      </w:r>
      <w:r>
        <w:rPr/>
        <w:t>D.P.R.</w:t>
      </w:r>
    </w:p>
    <w:p>
      <w:pPr>
        <w:pStyle w:val="style21"/>
        <w:spacing w:after="0" w:before="41"/>
        <w:ind w:hanging="0" w:left="1647" w:right="0"/>
        <w:contextualSpacing w:val="false"/>
        <w:jc w:val="both"/>
        <w:rPr/>
      </w:pPr>
      <w:r>
        <w:rPr/>
        <w:t>5/10/2010, n. 207;</w:t>
      </w:r>
    </w:p>
    <w:p>
      <w:pPr>
        <w:pStyle w:val="style21"/>
        <w:tabs>
          <w:tab w:leader="none" w:pos="1651" w:val="left"/>
        </w:tabs>
        <w:spacing w:after="0" w:before="41" w:line="276" w:lineRule="auto"/>
        <w:ind w:hanging="1414" w:left="1647" w:right="318"/>
        <w:contextualSpacing w:val="false"/>
        <w:rPr/>
      </w:pPr>
      <w:r>
        <w:rPr>
          <w:b/>
        </w:rPr>
        <w:t>Visto</w:t>
      </w:r>
      <w:r>
        <w:rPr>
          <w:rFonts w:ascii="Times New Roman" w:hAnsi="Times New Roman"/>
        </w:rPr>
        <w:tab/>
        <w:tab/>
      </w:r>
      <w:r>
        <w:rPr/>
        <w:t xml:space="preserve">il Regolamento d’istituto per l'acquisizione in economia di lavori,servizi e forniture  </w:t>
      </w:r>
      <w:r>
        <w:rPr>
          <w:spacing w:val="41"/>
        </w:rPr>
        <w:t xml:space="preserve"> </w:t>
      </w:r>
      <w:r>
        <w:rPr/>
        <w:t>approvato</w:t>
      </w:r>
      <w:r>
        <w:rPr>
          <w:spacing w:val="14"/>
        </w:rPr>
        <w:t xml:space="preserve"> </w:t>
      </w:r>
      <w:r>
        <w:rPr/>
        <w:t>dal</w:t>
      </w:r>
      <w:r>
        <w:rPr>
          <w:rFonts w:ascii="Times New Roman" w:hAnsi="Times New Roman"/>
        </w:rPr>
        <w:t xml:space="preserve"> </w:t>
      </w:r>
      <w:r>
        <w:rPr/>
        <w:t>Consiglio di Istituto;</w:t>
      </w:r>
    </w:p>
    <w:p>
      <w:pPr>
        <w:pStyle w:val="style1"/>
        <w:rPr>
          <w:b w:val="false"/>
          <w:bCs w:val="false"/>
          <w:sz w:val="25"/>
        </w:rPr>
      </w:pPr>
      <w:r>
        <w:rPr>
          <w:b w:val="false"/>
          <w:bCs w:val="false"/>
          <w:sz w:val="25"/>
        </w:rPr>
      </w:r>
    </w:p>
    <w:p>
      <w:pPr>
        <w:pStyle w:val="style1"/>
        <w:rPr/>
      </w:pPr>
      <w:r>
        <w:rPr/>
      </w:r>
    </w:p>
    <w:p>
      <w:pPr>
        <w:pStyle w:val="style21"/>
        <w:jc w:val="center"/>
        <w:rPr>
          <w:b/>
          <w:sz w:val="20"/>
        </w:rPr>
      </w:pPr>
      <w:r>
        <w:rPr>
          <w:b/>
          <w:sz w:val="20"/>
        </w:rPr>
        <w:t>DETERMINA</w:t>
      </w:r>
    </w:p>
    <w:p>
      <w:pPr>
        <w:pStyle w:val="style21"/>
        <w:spacing w:after="0" w:before="9"/>
        <w:contextualSpacing w:val="false"/>
        <w:rPr>
          <w:b/>
          <w:sz w:val="20"/>
        </w:rPr>
      </w:pPr>
      <w:r>
        <w:rPr>
          <w:b/>
          <w:sz w:val="20"/>
        </w:rPr>
      </w:r>
    </w:p>
    <w:p>
      <w:pPr>
        <w:pStyle w:val="style25"/>
        <w:numPr>
          <w:ilvl w:val="0"/>
          <w:numId w:val="1"/>
        </w:numPr>
        <w:tabs>
          <w:tab w:leader="none" w:pos="596" w:val="left"/>
        </w:tabs>
        <w:spacing w:line="276" w:lineRule="auto"/>
        <w:jc w:val="both"/>
        <w:rPr/>
      </w:pPr>
      <w:r>
        <w:rPr/>
        <w:t xml:space="preserve">di assumere l’incarico di Responsabile Unico del Procedimento </w:t>
      </w:r>
      <w:r>
        <w:rPr>
          <w:b/>
        </w:rPr>
        <w:t>(</w:t>
      </w:r>
      <w:r>
        <w:rPr/>
        <w:t>RUP) per l’attuazione degli interventi - a valere sul Fondo Europeo di Sviluppo Regionale, di cui alla Nota prot. n. 12810 del 15/10/2015 - per la realizzazione, di competenze ed ambienti per l’apprendimento, Fondi Strutturali Europei, Programma Operativo Nazionale "Per  la scuola, Competenze e ambienti per l'apprendimento" 2014-2020. - Asse II Infrastrutture per l'istruzione – Fondo Europeo di Sviluppo Regionale (FESR) - Obiettivo specifico – 10.8 – "Diffusione della società della conoscenza  nel mondo  della  scuola e  della formazione  e  adozione  di  approcci  didattici  innovativi" –</w:t>
      </w:r>
      <w:r>
        <w:rPr>
          <w:spacing w:val="40"/>
        </w:rPr>
        <w:t xml:space="preserve"> </w:t>
      </w:r>
      <w:r>
        <w:rPr/>
        <w:t>Azione</w:t>
      </w:r>
    </w:p>
    <w:p>
      <w:pPr>
        <w:pStyle w:val="style21"/>
        <w:tabs>
          <w:tab w:leader="none" w:pos="1357" w:val="left"/>
          <w:tab w:leader="none" w:pos="2435" w:val="left"/>
          <w:tab w:leader="none" w:pos="3950" w:val="left"/>
          <w:tab w:leader="none" w:pos="4455" w:val="left"/>
          <w:tab w:leader="none" w:pos="5842" w:val="left"/>
          <w:tab w:leader="none" w:pos="7129" w:val="left"/>
          <w:tab w:leader="none" w:pos="8217" w:val="left"/>
          <w:tab w:leader="none" w:pos="10085" w:val="left"/>
        </w:tabs>
        <w:spacing w:line="276" w:lineRule="auto"/>
        <w:ind w:hanging="0" w:left="596" w:right="99"/>
        <w:rPr/>
      </w:pPr>
      <w:r>
        <w:rPr/>
        <w:t>10.8.1</w:t>
      </w:r>
      <w:r>
        <w:rPr>
          <w:rFonts w:ascii="Times New Roman" w:hAnsi="Times New Roman"/>
        </w:rPr>
        <w:tab/>
      </w:r>
      <w:r>
        <w:rPr/>
        <w:t>interventi</w:t>
      </w:r>
      <w:r>
        <w:rPr>
          <w:rFonts w:ascii="Times New Roman" w:hAnsi="Times New Roman"/>
        </w:rPr>
        <w:tab/>
      </w:r>
      <w:r>
        <w:rPr/>
        <w:t>infrastrutturali</w:t>
      </w:r>
      <w:r>
        <w:rPr>
          <w:rFonts w:ascii="Times New Roman" w:hAnsi="Times New Roman"/>
        </w:rPr>
        <w:tab/>
      </w:r>
      <w:r>
        <w:rPr/>
        <w:t>per</w:t>
      </w:r>
      <w:r>
        <w:rPr>
          <w:rFonts w:ascii="Times New Roman" w:hAnsi="Times New Roman"/>
        </w:rPr>
        <w:tab/>
      </w:r>
      <w:r>
        <w:rPr/>
        <w:t>l’innovazione</w:t>
      </w:r>
      <w:r>
        <w:rPr>
          <w:rFonts w:ascii="Times New Roman" w:hAnsi="Times New Roman"/>
        </w:rPr>
        <w:tab/>
      </w:r>
      <w:r>
        <w:rPr/>
        <w:t>tecnologica,</w:t>
      </w:r>
      <w:r>
        <w:rPr>
          <w:rFonts w:ascii="Times New Roman" w:hAnsi="Times New Roman"/>
        </w:rPr>
        <w:tab/>
      </w:r>
      <w:r>
        <w:rPr/>
        <w:t>laboratori</w:t>
      </w:r>
      <w:r>
        <w:rPr>
          <w:rFonts w:ascii="Times New Roman" w:hAnsi="Times New Roman"/>
        </w:rPr>
        <w:tab/>
      </w:r>
      <w:r>
        <w:rPr/>
        <w:t>professionalizzanti</w:t>
      </w:r>
      <w:r>
        <w:rPr>
          <w:rFonts w:ascii="Times New Roman" w:hAnsi="Times New Roman"/>
        </w:rPr>
        <w:tab/>
      </w:r>
      <w:r>
        <w:rPr/>
        <w:t>e    per</w:t>
      </w:r>
      <w:r>
        <w:rPr>
          <w:rFonts w:ascii="Times New Roman" w:hAnsi="Times New Roman"/>
        </w:rPr>
        <w:t xml:space="preserve"> </w:t>
      </w:r>
      <w:r>
        <w:rPr/>
        <w:t>l’apprendimento delle competenze chiave, per il seguente</w:t>
      </w:r>
      <w:r>
        <w:rPr>
          <w:spacing w:val="-29"/>
        </w:rPr>
        <w:t xml:space="preserve"> </w:t>
      </w:r>
      <w:r>
        <w:rPr/>
        <w:t>importo:</w:t>
      </w:r>
    </w:p>
    <w:p>
      <w:pPr>
        <w:pStyle w:val="style21"/>
        <w:spacing w:after="1" w:before="5"/>
        <w:contextualSpacing w:val="false"/>
        <w:rPr>
          <w:sz w:val="25"/>
        </w:rPr>
      </w:pPr>
      <w:r>
        <w:rPr>
          <w:sz w:val="25"/>
        </w:rPr>
      </w:r>
    </w:p>
    <w:tbl>
      <w:tblPr>
        <w:jc w:val="left"/>
        <w:tblInd w:type="dxa" w:w="699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1305"/>
        <w:gridCol w:w="2267"/>
        <w:gridCol w:w="1567"/>
        <w:gridCol w:w="1560"/>
        <w:gridCol w:w="1557"/>
        <w:gridCol w:w="1420"/>
      </w:tblGrid>
      <w:tr>
        <w:trPr>
          <w:trHeight w:hRule="exact" w:val="626"/>
          <w:cantSplit w:val="false"/>
        </w:trPr>
        <w:tc>
          <w:tcPr>
            <w:tcW w:type="dxa" w:w="130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6"/>
              <w:spacing w:line="265" w:lineRule="exact"/>
              <w:rPr>
                <w:b/>
              </w:rPr>
            </w:pPr>
            <w:r>
              <w:rPr>
                <w:b/>
              </w:rPr>
              <w:t>Sottoazione</w:t>
            </w:r>
          </w:p>
        </w:tc>
        <w:tc>
          <w:tcPr>
            <w:tcW w:type="dxa" w:w="226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6"/>
              <w:spacing w:line="265" w:lineRule="exact"/>
              <w:ind w:hanging="0" w:left="103" w:right="302"/>
              <w:rPr>
                <w:b/>
              </w:rPr>
            </w:pPr>
            <w:r>
              <w:rPr>
                <w:b/>
              </w:rPr>
              <w:t>Cod. Id. progetto</w:t>
            </w:r>
          </w:p>
        </w:tc>
        <w:tc>
          <w:tcPr>
            <w:tcW w:type="dxa" w:w="156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6"/>
              <w:spacing w:line="265" w:lineRule="exact"/>
              <w:ind w:hanging="0" w:left="103" w:right="84"/>
              <w:rPr>
                <w:b/>
              </w:rPr>
            </w:pPr>
            <w:r>
              <w:rPr>
                <w:b/>
              </w:rPr>
              <w:t>Titolo modulo</w:t>
            </w:r>
          </w:p>
        </w:tc>
        <w:tc>
          <w:tcPr>
            <w:tcW w:type="dxa" w:w="15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6"/>
              <w:tabs>
                <w:tab w:leader="none" w:pos="1085" w:val="left"/>
              </w:tabs>
              <w:spacing w:line="276" w:lineRule="auto"/>
              <w:ind w:hanging="0" w:left="100" w:right="101"/>
              <w:rPr>
                <w:b/>
              </w:rPr>
            </w:pPr>
            <w:r>
              <w:rPr>
                <w:b/>
              </w:rPr>
              <w:t>Importo</w:t>
            </w:r>
            <w:r>
              <w:rPr>
                <w:rFonts w:ascii="Times New Roman" w:hAnsi="Times New Roman"/>
              </w:rPr>
              <w:tab/>
            </w:r>
            <w:r>
              <w:rPr>
                <w:b/>
              </w:rPr>
              <w:t>aut. fornitura</w:t>
            </w:r>
          </w:p>
        </w:tc>
        <w:tc>
          <w:tcPr>
            <w:tcW w:type="dxa" w:w="155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6"/>
              <w:tabs>
                <w:tab w:leader="none" w:pos="1084" w:val="left"/>
              </w:tabs>
              <w:spacing w:line="276" w:lineRule="auto"/>
              <w:ind w:hanging="0" w:left="100" w:right="99"/>
              <w:rPr>
                <w:b/>
              </w:rPr>
            </w:pPr>
            <w:r>
              <w:rPr>
                <w:b/>
              </w:rPr>
              <w:t>Imp.</w:t>
            </w:r>
            <w:r>
              <w:rPr>
                <w:rFonts w:ascii="Times New Roman" w:hAnsi="Times New Roman"/>
              </w:rPr>
              <w:tab/>
            </w:r>
            <w:r>
              <w:rPr>
                <w:b/>
              </w:rPr>
              <w:t>aut. spese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generali</w:t>
            </w:r>
          </w:p>
        </w:tc>
        <w:tc>
          <w:tcPr>
            <w:tcW w:type="dxa" w:w="14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6"/>
              <w:tabs>
                <w:tab w:leader="none" w:pos="946" w:val="left"/>
              </w:tabs>
              <w:spacing w:line="276" w:lineRule="auto"/>
              <w:ind w:hanging="0" w:left="103" w:right="101"/>
              <w:rPr>
                <w:b/>
              </w:rPr>
            </w:pPr>
            <w:r>
              <w:rPr>
                <w:b/>
              </w:rPr>
              <w:t>Tot.</w:t>
            </w:r>
            <w:r>
              <w:rPr>
                <w:rFonts w:ascii="Times New Roman" w:hAnsi="Times New Roman"/>
              </w:rPr>
              <w:tab/>
            </w:r>
            <w:r>
              <w:rPr>
                <w:b/>
                <w:spacing w:val="-1"/>
              </w:rPr>
              <w:t xml:space="preserve">aut. </w:t>
            </w:r>
            <w:r>
              <w:rPr>
                <w:b/>
              </w:rPr>
              <w:t>progetto</w:t>
            </w:r>
          </w:p>
        </w:tc>
      </w:tr>
      <w:tr>
        <w:trPr>
          <w:trHeight w:hRule="exact" w:val="629"/>
          <w:cantSplit w:val="false"/>
        </w:trPr>
        <w:tc>
          <w:tcPr>
            <w:tcW w:type="dxa" w:w="130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6"/>
              <w:spacing w:line="268" w:lineRule="exact"/>
              <w:rPr>
                <w:b/>
              </w:rPr>
            </w:pPr>
            <w:r>
              <w:rPr>
                <w:b/>
              </w:rPr>
              <w:t>10.8.1.A3</w:t>
            </w:r>
          </w:p>
        </w:tc>
        <w:tc>
          <w:tcPr>
            <w:tcW w:type="dxa" w:w="226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6"/>
              <w:spacing w:line="271" w:lineRule="auto"/>
              <w:ind w:hanging="0" w:left="103" w:right="302"/>
              <w:rPr>
                <w:b/>
              </w:rPr>
            </w:pPr>
            <w:r>
              <w:rPr>
                <w:b/>
              </w:rPr>
              <w:t>10.8.1.A3-FESRPON- PI-2015-436</w:t>
            </w:r>
          </w:p>
        </w:tc>
        <w:tc>
          <w:tcPr>
            <w:tcW w:type="dxa" w:w="156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6"/>
              <w:spacing w:line="271" w:lineRule="auto"/>
              <w:ind w:hanging="0" w:left="103" w:right="84"/>
              <w:rPr>
                <w:b/>
              </w:rPr>
            </w:pPr>
            <w:r>
              <w:rPr>
                <w:b/>
              </w:rPr>
              <w:t>Apprendere con la LIM</w:t>
            </w:r>
          </w:p>
        </w:tc>
        <w:tc>
          <w:tcPr>
            <w:tcW w:type="dxa" w:w="15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6"/>
              <w:spacing w:after="0" w:before="1"/>
              <w:ind w:hanging="0" w:left="0" w:right="0"/>
              <w:contextualSpacing w:val="false"/>
              <w:rPr>
                <w:sz w:val="25"/>
              </w:rPr>
            </w:pPr>
            <w:r>
              <w:rPr>
                <w:sz w:val="25"/>
              </w:rPr>
            </w:r>
          </w:p>
          <w:p>
            <w:pPr>
              <w:pStyle w:val="style26"/>
              <w:ind w:hanging="0" w:left="100" w:right="101"/>
              <w:rPr>
                <w:b/>
              </w:rPr>
            </w:pPr>
            <w:r>
              <w:rPr>
                <w:b/>
              </w:rPr>
              <w:t xml:space="preserve">€ </w:t>
            </w:r>
            <w:r>
              <w:rPr>
                <w:b/>
              </w:rPr>
              <w:t>20.150,00</w:t>
            </w:r>
          </w:p>
        </w:tc>
        <w:tc>
          <w:tcPr>
            <w:tcW w:type="dxa" w:w="155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6"/>
              <w:spacing w:after="0" w:before="1"/>
              <w:ind w:hanging="0" w:left="0" w:right="0"/>
              <w:contextualSpacing w:val="false"/>
              <w:rPr>
                <w:sz w:val="25"/>
              </w:rPr>
            </w:pPr>
            <w:r>
              <w:rPr>
                <w:sz w:val="25"/>
              </w:rPr>
            </w:r>
          </w:p>
          <w:p>
            <w:pPr>
              <w:pStyle w:val="style26"/>
              <w:rPr>
                <w:b/>
              </w:rPr>
            </w:pPr>
            <w:r>
              <w:rPr>
                <w:b/>
              </w:rPr>
              <w:t xml:space="preserve">€ </w:t>
            </w:r>
            <w:r>
              <w:rPr>
                <w:b/>
              </w:rPr>
              <w:t>1.850,00</w:t>
            </w:r>
          </w:p>
        </w:tc>
        <w:tc>
          <w:tcPr>
            <w:tcW w:type="dxa" w:w="14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6"/>
              <w:spacing w:after="0" w:before="1"/>
              <w:ind w:hanging="0" w:left="0" w:right="0"/>
              <w:contextualSpacing w:val="false"/>
              <w:rPr>
                <w:sz w:val="25"/>
              </w:rPr>
            </w:pPr>
            <w:r>
              <w:rPr>
                <w:sz w:val="25"/>
              </w:rPr>
            </w:r>
          </w:p>
          <w:p>
            <w:pPr>
              <w:pStyle w:val="style26"/>
              <w:ind w:hanging="0" w:left="103" w:right="101"/>
              <w:rPr>
                <w:b/>
              </w:rPr>
            </w:pPr>
            <w:r>
              <w:rPr>
                <w:b/>
              </w:rPr>
              <w:t xml:space="preserve">€ </w:t>
            </w:r>
            <w:r>
              <w:rPr>
                <w:b/>
              </w:rPr>
              <w:t>22.000,00</w:t>
            </w:r>
          </w:p>
        </w:tc>
      </w:tr>
    </w:tbl>
    <w:p>
      <w:pPr>
        <w:pStyle w:val="style21"/>
        <w:rPr>
          <w:sz w:val="20"/>
        </w:rPr>
      </w:pPr>
      <w:r>
        <w:rPr>
          <w:sz w:val="20"/>
        </w:rPr>
      </w:r>
    </w:p>
    <w:p>
      <w:pPr>
        <w:pStyle w:val="style21"/>
        <w:spacing w:after="0" w:before="10"/>
        <w:contextualSpacing w:val="false"/>
        <w:rPr>
          <w:sz w:val="25"/>
        </w:rPr>
      </w:pPr>
      <w:r>
        <w:rPr>
          <w:sz w:val="25"/>
        </w:rPr>
      </w:r>
    </w:p>
    <w:p>
      <w:pPr>
        <w:pStyle w:val="style25"/>
        <w:numPr>
          <w:ilvl w:val="0"/>
          <w:numId w:val="1"/>
        </w:numPr>
        <w:tabs>
          <w:tab w:leader="none" w:pos="594" w:val="left"/>
        </w:tabs>
        <w:spacing w:after="0" w:before="57" w:line="271" w:lineRule="auto"/>
        <w:ind w:hanging="360" w:left="596" w:right="318"/>
        <w:contextualSpacing w:val="false"/>
        <w:rPr/>
      </w:pPr>
      <w:r>
        <w:rPr/>
        <w:t>Trasmettere</w:t>
      </w:r>
      <w:r>
        <w:rPr>
          <w:spacing w:val="-6"/>
        </w:rPr>
        <w:t xml:space="preserve"> </w:t>
      </w:r>
      <w:r>
        <w:rPr/>
        <w:t>il</w:t>
      </w:r>
      <w:r>
        <w:rPr>
          <w:spacing w:val="-10"/>
        </w:rPr>
        <w:t xml:space="preserve"> </w:t>
      </w:r>
      <w:r>
        <w:rPr/>
        <w:t>presente</w:t>
      </w:r>
      <w:r>
        <w:rPr>
          <w:spacing w:val="-9"/>
        </w:rPr>
        <w:t xml:space="preserve"> </w:t>
      </w:r>
      <w:r>
        <w:rPr/>
        <w:t>provvedimento</w:t>
      </w:r>
      <w:r>
        <w:rPr>
          <w:spacing w:val="-11"/>
        </w:rPr>
        <w:t xml:space="preserve"> </w:t>
      </w:r>
      <w:r>
        <w:rPr/>
        <w:t>al</w:t>
      </w:r>
      <w:r>
        <w:rPr>
          <w:spacing w:val="-10"/>
        </w:rPr>
        <w:t xml:space="preserve"> </w:t>
      </w:r>
      <w:r>
        <w:rPr/>
        <w:t>Consiglio</w:t>
      </w:r>
      <w:r>
        <w:rPr>
          <w:spacing w:val="-8"/>
        </w:rPr>
        <w:t xml:space="preserve"> </w:t>
      </w:r>
      <w:r>
        <w:rPr/>
        <w:t>di</w:t>
      </w:r>
      <w:r>
        <w:rPr>
          <w:spacing w:val="-10"/>
        </w:rPr>
        <w:t xml:space="preserve"> </w:t>
      </w:r>
      <w:r>
        <w:rPr/>
        <w:t>Istituto</w:t>
      </w:r>
      <w:r>
        <w:rPr>
          <w:spacing w:val="-8"/>
        </w:rPr>
        <w:t xml:space="preserve"> </w:t>
      </w:r>
      <w:r>
        <w:rPr/>
        <w:t>affinché</w:t>
      </w:r>
      <w:r>
        <w:rPr>
          <w:spacing w:val="-9"/>
        </w:rPr>
        <w:t xml:space="preserve"> </w:t>
      </w:r>
      <w:r>
        <w:rPr/>
        <w:t>provveda</w:t>
      </w:r>
      <w:r>
        <w:rPr>
          <w:spacing w:val="-10"/>
        </w:rPr>
        <w:t xml:space="preserve"> </w:t>
      </w:r>
      <w:r>
        <w:rPr/>
        <w:t>alla</w:t>
      </w:r>
      <w:r>
        <w:rPr>
          <w:spacing w:val="-10"/>
        </w:rPr>
        <w:t xml:space="preserve"> </w:t>
      </w:r>
      <w:r>
        <w:rPr/>
        <w:t>relativa</w:t>
      </w:r>
      <w:r>
        <w:rPr>
          <w:spacing w:val="-10"/>
        </w:rPr>
        <w:t xml:space="preserve"> </w:t>
      </w:r>
      <w:r>
        <w:rPr/>
        <w:t>ratifica</w:t>
      </w:r>
      <w:r>
        <w:rPr>
          <w:spacing w:val="-10"/>
        </w:rPr>
        <w:t xml:space="preserve"> </w:t>
      </w:r>
      <w:r>
        <w:rPr/>
        <w:t>nella</w:t>
      </w:r>
      <w:r>
        <w:rPr>
          <w:spacing w:val="-7"/>
        </w:rPr>
        <w:t xml:space="preserve"> </w:t>
      </w:r>
      <w:r>
        <w:rPr/>
        <w:t>prima seduta</w:t>
      </w:r>
      <w:r>
        <w:rPr>
          <w:spacing w:val="-1"/>
        </w:rPr>
        <w:t xml:space="preserve"> </w:t>
      </w:r>
      <w:r>
        <w:rPr/>
        <w:t>utile.</w:t>
      </w:r>
    </w:p>
    <w:p>
      <w:pPr>
        <w:pStyle w:val="style21"/>
        <w:spacing w:after="0" w:before="10"/>
        <w:contextualSpacing w:val="false"/>
        <w:rPr/>
      </w:pPr>
      <w:r>
        <w:rPr/>
      </w:r>
    </w:p>
    <w:p>
      <w:pPr>
        <w:pStyle w:val="style21"/>
        <w:spacing w:after="0" w:before="1"/>
        <w:ind w:hanging="0" w:left="6632" w:right="0"/>
        <w:contextualSpacing w:val="false"/>
        <w:rPr/>
      </w:pPr>
      <w:r>
        <w:rPr/>
        <w:t>ILDIRIGENTESCOLASTICO</w:t>
      </w:r>
    </w:p>
    <w:p>
      <w:pPr>
        <w:pStyle w:val="style21"/>
        <w:spacing w:after="0" w:before="38"/>
        <w:ind w:hanging="0" w:left="6603" w:right="0"/>
        <w:contextualSpacing w:val="false"/>
        <w:rPr/>
      </w:pPr>
      <w:r>
        <w:rPr/>
        <w:t xml:space="preserve">     </w:t>
      </w:r>
      <w:r>
        <w:rPr/>
        <w:t>Dott. Marola Riccardo</w:t>
      </w:r>
    </w:p>
    <w:p>
      <w:pPr>
        <w:pStyle w:val="style21"/>
        <w:ind w:hanging="548" w:left="6757" w:right="770"/>
        <w:rPr/>
      </w:pPr>
      <w:r>
        <w:rPr/>
        <w:t>Firma autografa sostituita a mezzo stampa Art. 3, c.2 D.Lgs. 39/93</w:t>
      </w:r>
    </w:p>
    <w:sectPr>
      <w:headerReference r:id="rId2" w:type="default"/>
      <v:line from="53.3pt,733.8pt" id="shape_0" style="position:absolute" to="530.25pt,733.8pt">
        <v:stroke color="#329865" endcap="flat" joinstyle="round" weight="28440"/>
        <v:fill detectmouseclick="t"/>
      </v:line>
      <w:footerReference r:id="rId3" w:type="default"/>
      <w:type w:val="nextPage"/>
      <w:pgSz w:h="16838" w:w="11906"/>
      <w:pgMar w:bottom="2120" w:footer="1927" w:gutter="0" w:header="706" w:left="520" w:right="580" w:top="3780"/>
      <w:pgNumType w:fmt="decimal"/>
      <w:formProt w:val="false"/>
      <w:textDirection w:val="lrTb"/>
      <w:docGrid w:charSpace="4096" w:linePitch="24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1"/>
      <w:spacing w:line="12" w:lineRule="auto"/>
      <w:rPr>
        <w:sz w:val="20"/>
      </w:rPr>
    </w:pPr>
    <w:r>
      <w:rPr>
        <w:sz w:val="20"/>
      </w:rPr>
      <w:pict/>
    </w:r>
    <w:r>
      <w:pict>
        <v:rect strokecolor="#000000" strokeweight="0pt" style="position:absolute;width:441.95pt;height:37.65pt;margin-top:738.9pt;margin-left:75.45pt">
          <v:textbox inset="0pt,0pt,0pt,0pt">
            <w:txbxContent>
              <w:p>
                <w:pPr>
                  <w:pStyle w:val="style30"/>
                  <w:ind w:hanging="0" w:left="18" w:right="18"/>
                  <w:jc w:val="center"/>
                  <w:rPr>
                    <w:rFonts w:ascii="Arial" w:hAnsi="Arial"/>
                    <w:color w:val="355E91"/>
                    <w:sz w:val="16"/>
                  </w:rPr>
                </w:pPr>
                <w:r>
                  <w:rPr>
                    <w:rFonts w:ascii="Arial" w:hAnsi="Arial"/>
                    <w:color w:val="355E91"/>
                    <w:sz w:val="16"/>
                  </w:rPr>
                  <w:t>Sede: Via Ettore Piazza, 5 - 28064 CARPIGNANO SESIA (NO) Tel. 0321825185  - Fax 0321 - 824586</w:t>
                </w:r>
              </w:p>
              <w:p>
                <w:pPr>
                  <w:pStyle w:val="style30"/>
                  <w:spacing w:after="0" w:before="1"/>
                  <w:ind w:hanging="0" w:left="19" w:right="18"/>
                  <w:contextualSpacing w:val="false"/>
                  <w:jc w:val="center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 xml:space="preserve">e-mail: </w:t>
                </w:r>
                <w:r>
                  <w:rPr>
                    <w:rFonts w:ascii="Arial" w:hAnsi="Arial"/>
                    <w:color w:val="0000FF"/>
                    <w:sz w:val="16"/>
                    <w:u w:val="single"/>
                  </w:rPr>
                  <w:t>noic80700pstruzione.it</w:t>
                </w:r>
                <w:r>
                  <w:rPr>
                    <w:rFonts w:ascii="Arial" w:hAnsi="Arial"/>
                    <w:i/>
                    <w:sz w:val="16"/>
                  </w:rPr>
                  <w:t xml:space="preserve">- </w:t>
                </w:r>
                <w:r>
                  <w:rPr>
                    <w:rFonts w:ascii="Arial" w:hAnsi="Arial"/>
                    <w:sz w:val="16"/>
                  </w:rPr>
                  <w:t xml:space="preserve">Posta elettronica certificate </w:t>
                </w:r>
                <w:hyperlink r:id="rId1">
                  <w:r>
                    <w:rPr>
                      <w:rStyle w:val="style18"/>
                      <w:rFonts w:ascii="Arial" w:hAnsi="Arial"/>
                      <w:sz w:val="16"/>
                      <w:u w:val="none"/>
                    </w:rPr>
                    <w:t>noic80700p@pec.istruzione.it</w:t>
                  </w:r>
                </w:hyperlink>
                <w:r>
                  <w:rPr>
                    <w:rFonts w:ascii="Arial" w:hAnsi="Arial"/>
                    <w:color w:val="0000FF"/>
                    <w:sz w:val="16"/>
                    <w:u w:val="single"/>
                  </w:rPr>
                  <w:t xml:space="preserve"> </w:t>
                </w:r>
                <w:r>
                  <w:rPr>
                    <w:rFonts w:ascii="Arial" w:hAnsi="Arial"/>
                    <w:sz w:val="16"/>
                  </w:rPr>
                  <w:t xml:space="preserve">Codice Ministeriale: NOIC80700P </w:t>
                </w:r>
                <w:r>
                  <w:rPr>
                    <w:rFonts w:ascii="Arial" w:hAnsi="Arial"/>
                    <w:i/>
                    <w:sz w:val="16"/>
                  </w:rPr>
                  <w:t xml:space="preserve">- </w:t>
                </w:r>
                <w:r>
                  <w:rPr>
                    <w:rFonts w:ascii="Arial" w:hAnsi="Arial"/>
                    <w:sz w:val="16"/>
                  </w:rPr>
                  <w:t>Codice Fiscale 80015590039</w:t>
                </w:r>
              </w:p>
              <w:p>
                <w:pPr>
                  <w:pStyle w:val="style30"/>
                  <w:spacing w:after="0" w:before="1"/>
                  <w:ind w:hanging="0" w:left="19" w:right="17"/>
                  <w:contextualSpacing w:val="false"/>
                  <w:jc w:val="center"/>
                  <w:rPr>
                    <w:rFonts w:ascii="Arial" w:hAnsi="Arial"/>
                    <w:i/>
                    <w:color w:val="0000FF"/>
                    <w:sz w:val="16"/>
                    <w:u w:val="single"/>
                  </w:rPr>
                </w:pPr>
                <w:r>
                  <w:rPr>
                    <w:rFonts w:ascii="Arial" w:hAnsi="Arial"/>
                    <w:sz w:val="16"/>
                  </w:rPr>
                  <w:t xml:space="preserve">Portale internet: </w:t>
                </w:r>
                <w:r>
                  <w:rPr>
                    <w:rFonts w:ascii="Arial" w:hAnsi="Arial"/>
                    <w:i/>
                    <w:color w:val="0000FF"/>
                    <w:sz w:val="16"/>
                    <w:u w:val="single"/>
                  </w:rPr>
                  <w:t>share.dschola.it/carpignanosesia</w:t>
                </w:r>
              </w:p>
            </w:txbxContent>
          </v:textbox>
        </v:rect>
      </w:pic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1"/>
      <w:spacing w:line="12" w:lineRule="auto"/>
      <w:rPr>
        <w:sz w:val="20"/>
      </w:rPr>
    </w:pPr>
    <w:r>
      <w:rPr>
        <w:sz w:val="20"/>
      </w:rPr>
      <w:drawing>
        <wp:anchor allowOverlap="1" behindDoc="1" distB="0" distL="0" distR="0" distT="0" layoutInCell="1" locked="0" relativeHeight="1" simplePos="0">
          <wp:simplePos x="0" y="0"/>
          <wp:positionH relativeFrom="page">
            <wp:posOffset>74930</wp:posOffset>
          </wp:positionH>
          <wp:positionV relativeFrom="page">
            <wp:posOffset>-635</wp:posOffset>
          </wp:positionV>
          <wp:extent cx="6118860" cy="1047115"/>
          <wp:effectExtent b="0" l="0" r="0" t="0"/>
          <wp:wrapNone/>
          <wp:docPr descr="" id="0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1047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  <w:drawing>
        <wp:anchor allowOverlap="1" behindDoc="1" distB="0" distL="0" distR="0" distT="0" layoutInCell="1" locked="0" relativeHeight="3" simplePos="0">
          <wp:simplePos x="0" y="0"/>
          <wp:positionH relativeFrom="page">
            <wp:posOffset>73660</wp:posOffset>
          </wp:positionH>
          <wp:positionV relativeFrom="page">
            <wp:posOffset>1094105</wp:posOffset>
          </wp:positionV>
          <wp:extent cx="709930" cy="807720"/>
          <wp:effectExtent b="0" l="0" r="0" t="0"/>
          <wp:wrapNone/>
          <wp:docPr descr=""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1" name="Picture"/>
                  <pic:cNvPicPr>
                    <a:picLocks noChangeArrowheads="1"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930" cy="807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pict>
        <v:rect strokecolor="#000000" strokeweight="0pt" style="position:absolute;width:226.1pt;height:44.35pt;margin-top:131.1pt;margin-left:153.25pt">
          <v:textbox inset="0pt,0pt,0pt,0pt">
            <w:txbxContent>
              <w:p>
                <w:pPr>
                  <w:pStyle w:val="style30"/>
                  <w:spacing w:line="265" w:lineRule="exact"/>
                  <w:ind w:hanging="0" w:left="1117" w:right="0"/>
                  <w:rPr>
                    <w:rFonts w:ascii="Bookman Old Style" w:hAnsi="Bookman Old Style"/>
                    <w:b/>
                    <w:color w:val="355E91"/>
                    <w:sz w:val="24"/>
                  </w:rPr>
                </w:pPr>
                <w:r>
                  <w:rPr>
                    <w:rFonts w:ascii="Bookman Old Style" w:hAnsi="Bookman Old Style"/>
                    <w:b/>
                    <w:color w:val="355E91"/>
                    <w:sz w:val="24"/>
                  </w:rPr>
                  <w:t>ISTITUTO COMPRENSIVO</w:t>
                </w:r>
              </w:p>
              <w:p>
                <w:pPr>
                  <w:pStyle w:val="style30"/>
                  <w:spacing w:line="265" w:lineRule="exact"/>
                  <w:ind w:hanging="0" w:left="1117" w:right="0"/>
                  <w:rPr>
                    <w:rFonts w:ascii="Bookman Old Style" w:hAnsi="Bookman Old Style"/>
                    <w:b/>
                    <w:color w:val="355E91"/>
                    <w:sz w:val="24"/>
                  </w:rPr>
                </w:pPr>
                <w:r>
                  <w:rPr>
                    <w:rFonts w:ascii="Bookman Old Style" w:hAnsi="Bookman Old Style"/>
                    <w:b/>
                    <w:color w:val="355E91"/>
                    <w:sz w:val="24"/>
                  </w:rPr>
                  <w:t xml:space="preserve">       </w:t>
                </w:r>
                <w:r>
                  <w:rPr>
                    <w:rFonts w:ascii="Bookman Old Style" w:hAnsi="Bookman Old Style"/>
                    <w:b/>
                    <w:color w:val="355E91"/>
                    <w:sz w:val="24"/>
                  </w:rPr>
                  <w:t>PIERO FORNARA</w:t>
                </w:r>
              </w:p>
              <w:p>
                <w:pPr>
                  <w:pStyle w:val="style30"/>
                  <w:spacing w:line="265" w:lineRule="exact"/>
                  <w:rPr>
                    <w:rFonts w:ascii="Bookman Old Style" w:hAnsi="Bookman Old Style"/>
                    <w:b/>
                    <w:color w:val="355E91"/>
                    <w:sz w:val="24"/>
                  </w:rPr>
                </w:pPr>
                <w:r>
                  <w:rPr>
                    <w:rFonts w:ascii="Bookman Old Style" w:hAnsi="Bookman Old Style"/>
                    <w:b/>
                    <w:color w:val="355E91"/>
                    <w:sz w:val="24"/>
                  </w:rPr>
                  <w:t xml:space="preserve">             </w:t>
                </w:r>
                <w:r>
                  <w:rPr>
                    <w:rFonts w:ascii="Bookman Old Style" w:hAnsi="Bookman Old Style"/>
                    <w:b/>
                    <w:color w:val="355E91"/>
                    <w:sz w:val="24"/>
                  </w:rPr>
                  <w:t>28064-CARPIGNANO SESIA</w:t>
                </w:r>
              </w:p>
              <w:p>
                <w:pPr>
                  <w:pStyle w:val="style30"/>
                  <w:spacing w:line="204" w:lineRule="exact"/>
                  <w:ind w:hanging="0" w:left="0" w:right="2"/>
                  <w:jc w:val="center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</w:r>
              </w:p>
              <w:p>
                <w:pPr>
                  <w:pStyle w:val="style30"/>
                  <w:spacing w:line="207" w:lineRule="exact"/>
                  <w:jc w:val="center"/>
                  <w:rPr>
                    <w:rFonts w:ascii="Arial" w:hAnsi="Arial"/>
                    <w:b/>
                    <w:color w:val="355E91"/>
                    <w:sz w:val="18"/>
                  </w:rPr>
                </w:pPr>
                <w:r>
                  <w:rPr>
                    <w:rFonts w:ascii="Arial" w:hAnsi="Arial"/>
                    <w:b/>
                    <w:color w:val="355E91"/>
                    <w:sz w:val="18"/>
                  </w:rPr>
                  <w:t>dei Comuni di Arona, Dormelletto e Oleggio Castello</w:t>
                </w:r>
              </w:p>
            </w:txbxContent>
          </v:textbox>
        </v:rect>
      </w:pict>
    </w:r>
  </w:p>
</w:hdr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ind w:hanging="360" w:left="596"/>
      </w:pPr>
      <w:rPr>
        <w:sz w:val="22"/>
        <w:szCs w:val="22"/>
        <w:w w:val="100"/>
      </w:rPr>
    </w:lvl>
    <w:lvl w:ilvl="1">
      <w:start w:val="1"/>
      <w:numFmt w:val="bullet"/>
      <w:lvlText w:val=""/>
      <w:lvlJc w:val="left"/>
      <w:pPr>
        <w:ind w:hanging="360" w:left="1620"/>
      </w:pPr>
      <w:rPr>
        <w:rFonts w:ascii="Symbol" w:cs="Symbol" w:hAnsi="Symbol" w:hint="default"/>
      </w:rPr>
    </w:lvl>
    <w:lvl w:ilvl="2">
      <w:start w:val="1"/>
      <w:numFmt w:val="bullet"/>
      <w:lvlText w:val=""/>
      <w:lvlJc w:val="left"/>
      <w:pPr>
        <w:ind w:hanging="360" w:left="2640"/>
      </w:pPr>
      <w:rPr>
        <w:rFonts w:ascii="Symbol" w:cs="Symbol" w:hAnsi="Symbol" w:hint="default"/>
      </w:rPr>
    </w:lvl>
    <w:lvl w:ilvl="3">
      <w:start w:val="1"/>
      <w:numFmt w:val="bullet"/>
      <w:lvlText w:val=""/>
      <w:lvlJc w:val="left"/>
      <w:pPr>
        <w:ind w:hanging="360" w:left="3660"/>
      </w:pPr>
      <w:rPr>
        <w:rFonts w:ascii="Symbol" w:cs="Symbol" w:hAnsi="Symbol" w:hint="default"/>
      </w:rPr>
    </w:lvl>
    <w:lvl w:ilvl="4">
      <w:start w:val="1"/>
      <w:numFmt w:val="bullet"/>
      <w:lvlText w:val=""/>
      <w:lvlJc w:val="left"/>
      <w:pPr>
        <w:ind w:hanging="360" w:left="4680"/>
      </w:pPr>
      <w:rPr>
        <w:rFonts w:ascii="Symbol" w:cs="Symbol" w:hAnsi="Symbol" w:hint="default"/>
      </w:rPr>
    </w:lvl>
    <w:lvl w:ilvl="5">
      <w:start w:val="1"/>
      <w:numFmt w:val="bullet"/>
      <w:lvlText w:val=""/>
      <w:lvlJc w:val="left"/>
      <w:pPr>
        <w:ind w:hanging="360" w:left="5700"/>
      </w:pPr>
      <w:rPr>
        <w:rFonts w:ascii="Symbol" w:cs="Symbol" w:hAnsi="Symbol" w:hint="default"/>
      </w:rPr>
    </w:lvl>
    <w:lvl w:ilvl="6">
      <w:start w:val="1"/>
      <w:numFmt w:val="bullet"/>
      <w:lvlText w:val=""/>
      <w:lvlJc w:val="left"/>
      <w:pPr>
        <w:ind w:hanging="360" w:left="6720"/>
      </w:pPr>
      <w:rPr>
        <w:rFonts w:ascii="Symbol" w:cs="Symbol" w:hAnsi="Symbol" w:hint="default"/>
      </w:rPr>
    </w:lvl>
    <w:lvl w:ilvl="7">
      <w:start w:val="1"/>
      <w:numFmt w:val="bullet"/>
      <w:lvlText w:val=""/>
      <w:lvlJc w:val="left"/>
      <w:pPr>
        <w:ind w:hanging="360" w:left="7740"/>
      </w:pPr>
      <w:rPr>
        <w:rFonts w:ascii="Symbol" w:cs="Symbol" w:hAnsi="Symbol" w:hint="default"/>
      </w:rPr>
    </w:lvl>
    <w:lvl w:ilvl="8">
      <w:start w:val="1"/>
      <w:numFmt w:val="bullet"/>
      <w:lvlText w:val=""/>
      <w:lvlJc w:val="left"/>
      <w:pPr>
        <w:ind w:hanging="360" w:left="8760"/>
      </w:pPr>
      <w:rPr>
        <w:rFonts w:ascii="Symbol" w:cs="Symbol" w:hAnsi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</w:pPr>
    <w:rPr>
      <w:rFonts w:ascii="Calibri" w:cs="Calibri" w:eastAsia="Calibri" w:hAnsi="Calibri"/>
      <w:color w:val="auto"/>
      <w:sz w:val="22"/>
      <w:szCs w:val="22"/>
      <w:lang w:bidi="ar-SA" w:eastAsia="en-US" w:val="en-US"/>
    </w:rPr>
  </w:style>
  <w:style w:styleId="style1" w:type="paragraph">
    <w:name w:val="Titolo 1"/>
    <w:basedOn w:val="style0"/>
    <w:next w:val="style1"/>
    <w:pPr>
      <w:ind w:hanging="0" w:left="4101" w:right="4081"/>
      <w:jc w:val="center"/>
    </w:pPr>
    <w:rPr>
      <w:b/>
      <w:bCs/>
    </w:rPr>
  </w:style>
  <w:style w:styleId="style15" w:type="character">
    <w:name w:val="Default Paragraph Font"/>
    <w:next w:val="style15"/>
    <w:rPr/>
  </w:style>
  <w:style w:styleId="style16" w:type="character">
    <w:name w:val="Intestazione Carattere"/>
    <w:basedOn w:val="style15"/>
    <w:next w:val="style16"/>
    <w:rPr>
      <w:rFonts w:ascii="Calibri" w:cs="Calibri" w:eastAsia="Calibri" w:hAnsi="Calibri"/>
    </w:rPr>
  </w:style>
  <w:style w:styleId="style17" w:type="character">
    <w:name w:val="Piè di pagina Carattere"/>
    <w:basedOn w:val="style15"/>
    <w:next w:val="style17"/>
    <w:rPr>
      <w:rFonts w:ascii="Calibri" w:cs="Calibri" w:eastAsia="Calibri" w:hAnsi="Calibri"/>
    </w:rPr>
  </w:style>
  <w:style w:styleId="style18" w:type="character">
    <w:name w:val="Collegamento Internet"/>
    <w:basedOn w:val="style15"/>
    <w:next w:val="style18"/>
    <w:rPr>
      <w:color w:val="0000FF"/>
      <w:u w:val="single"/>
      <w:lang w:bidi="zxx-" w:eastAsia="zxx-" w:val="zxx-"/>
    </w:rPr>
  </w:style>
  <w:style w:styleId="style19" w:type="character">
    <w:name w:val="ListLabel 1"/>
    <w:next w:val="style19"/>
    <w:rPr>
      <w:rFonts w:cs="Calibri" w:eastAsia="Calibri"/>
      <w:w w:val="100"/>
      <w:sz w:val="22"/>
      <w:szCs w:val="22"/>
    </w:rPr>
  </w:style>
  <w:style w:styleId="style20" w:type="paragraph">
    <w:name w:val="Titolo"/>
    <w:basedOn w:val="style0"/>
    <w:next w:val="style21"/>
    <w:pPr>
      <w:keepNext/>
      <w:spacing w:after="120" w:before="240"/>
      <w:contextualSpacing w:val="false"/>
    </w:pPr>
    <w:rPr>
      <w:rFonts w:ascii="Arial" w:cs="Arial Unicode MS" w:eastAsia="Microsoft YaHei" w:hAnsi="Arial"/>
      <w:sz w:val="28"/>
      <w:szCs w:val="28"/>
    </w:rPr>
  </w:style>
  <w:style w:styleId="style21" w:type="paragraph">
    <w:name w:val="Corpo del testo"/>
    <w:basedOn w:val="style0"/>
    <w:next w:val="style21"/>
    <w:pPr/>
    <w:rPr/>
  </w:style>
  <w:style w:styleId="style22" w:type="paragraph">
    <w:name w:val="Elenco"/>
    <w:basedOn w:val="style21"/>
    <w:next w:val="style22"/>
    <w:pPr/>
    <w:rPr>
      <w:rFonts w:cs="Arial Unicode MS"/>
    </w:rPr>
  </w:style>
  <w:style w:styleId="style23" w:type="paragraph">
    <w:name w:val="Didascalia"/>
    <w:basedOn w:val="style0"/>
    <w:next w:val="style23"/>
    <w:pPr>
      <w:suppressLineNumbers/>
      <w:spacing w:after="120" w:before="120"/>
      <w:contextualSpacing w:val="false"/>
    </w:pPr>
    <w:rPr>
      <w:rFonts w:cs="Arial Unicode MS"/>
      <w:i/>
      <w:iCs/>
      <w:sz w:val="24"/>
      <w:szCs w:val="24"/>
    </w:rPr>
  </w:style>
  <w:style w:styleId="style24" w:type="paragraph">
    <w:name w:val="Indice"/>
    <w:basedOn w:val="style0"/>
    <w:next w:val="style24"/>
    <w:pPr>
      <w:suppressLineNumbers/>
    </w:pPr>
    <w:rPr>
      <w:rFonts w:cs="Arial Unicode MS"/>
    </w:rPr>
  </w:style>
  <w:style w:styleId="style25" w:type="paragraph">
    <w:name w:val="List Paragraph"/>
    <w:basedOn w:val="style0"/>
    <w:next w:val="style25"/>
    <w:pPr>
      <w:spacing w:after="0" w:before="56"/>
      <w:ind w:hanging="360" w:left="593" w:right="101"/>
      <w:contextualSpacing w:val="false"/>
    </w:pPr>
    <w:rPr/>
  </w:style>
  <w:style w:styleId="style26" w:type="paragraph">
    <w:name w:val="Table Paragraph"/>
    <w:basedOn w:val="style0"/>
    <w:next w:val="style26"/>
    <w:pPr>
      <w:ind w:hanging="0" w:left="100" w:right="0"/>
    </w:pPr>
    <w:rPr/>
  </w:style>
  <w:style w:styleId="style27" w:type="paragraph">
    <w:name w:val="No Spacing"/>
    <w:next w:val="style27"/>
    <w:pPr>
      <w:widowControl/>
      <w:suppressAutoHyphens w:val="true"/>
    </w:pPr>
    <w:rPr>
      <w:rFonts w:ascii="Calibri" w:cs="Calibri" w:eastAsia="Calibri" w:hAnsi="Calibri"/>
      <w:color w:val="auto"/>
      <w:sz w:val="22"/>
      <w:szCs w:val="22"/>
      <w:lang w:bidi="ar-SA" w:eastAsia="en-US" w:val="en-US"/>
    </w:rPr>
  </w:style>
  <w:style w:styleId="style28" w:type="paragraph">
    <w:name w:val="Intestazione"/>
    <w:basedOn w:val="style0"/>
    <w:next w:val="style28"/>
    <w:pPr>
      <w:tabs>
        <w:tab w:leader="none" w:pos="4819" w:val="center"/>
        <w:tab w:leader="none" w:pos="9638" w:val="right"/>
      </w:tabs>
    </w:pPr>
    <w:rPr/>
  </w:style>
  <w:style w:styleId="style29" w:type="paragraph">
    <w:name w:val="Piè di pagina"/>
    <w:basedOn w:val="style0"/>
    <w:next w:val="style29"/>
    <w:pPr>
      <w:tabs>
        <w:tab w:leader="none" w:pos="4819" w:val="center"/>
        <w:tab w:leader="none" w:pos="9638" w:val="right"/>
      </w:tabs>
    </w:pPr>
    <w:rPr/>
  </w:style>
  <w:style w:styleId="style30" w:type="paragraph">
    <w:name w:val="Contenuto cornice"/>
    <w:basedOn w:val="style0"/>
    <w:next w:val="style30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noic80700p@pec.istruzione.it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2.png"/><Relationship Id="rId2" Type="http://schemas.openxmlformats.org/officeDocument/2006/relationships/image" Target="media/image13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2016-06-14T07:25:00Z</dcterms:created>
  <dc:creator>DSGA</dc:creator>
  <cp:lastModifiedBy>Giuseppe Gioiosa</cp:lastModifiedBy>
  <dcterms:modified xsi:type="dcterms:W3CDTF">2016-06-14T07:44:00Z</dcterms:modified>
  <cp:revision>3</cp:revision>
  <dc:title>Microsoft Word - 01_nomina_RUP2</dc:title>
</cp:coreProperties>
</file>