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77777777" w:rsidR="001C212B" w:rsidRDefault="00E328BF">
      <w:pPr>
        <w:rPr>
          <w:vanish/>
        </w:rPr>
      </w:pPr>
      <w:r>
        <w:rPr>
          <w:vanish/>
        </w:rPr>
        <w:t>Allegato B</w:t>
      </w:r>
    </w:p>
    <w:p w14:paraId="608FB9FA" w14:textId="77777777" w:rsidR="001C212B" w:rsidRDefault="001C212B">
      <w:pPr>
        <w:rPr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1786"/>
        <w:gridCol w:w="2039"/>
        <w:gridCol w:w="1628"/>
        <w:gridCol w:w="1628"/>
      </w:tblGrid>
      <w:tr w:rsidR="001C212B" w14:paraId="121FE7AD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Requisiti</w:t>
            </w:r>
          </w:p>
          <w:p w14:paraId="14E3E540" w14:textId="77777777" w:rsidR="001C212B" w:rsidRDefault="001C212B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9683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DS</w:t>
            </w:r>
          </w:p>
        </w:tc>
      </w:tr>
      <w:tr w:rsidR="001C212B" w14:paraId="378BDF62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8148" w14:textId="291ECDB4" w:rsidR="001C212B" w:rsidRDefault="00E328BF">
            <w:pPr>
              <w:textAlignment w:val="auto"/>
            </w:pPr>
            <w:r>
              <w:rPr>
                <w:rFonts w:eastAsia="Bookman Old Style"/>
                <w:lang w:eastAsia="it-IT"/>
              </w:rPr>
              <w:t xml:space="preserve">Essere in possesso del Diploma di istruzione secondaria di secondo grado 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922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  <w:p w14:paraId="5BAECA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70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64472DC" w14:textId="77777777">
        <w:trPr>
          <w:trHeight w:val="255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B485" w14:textId="09FAD6D8" w:rsidR="001C212B" w:rsidRPr="0055160E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 xml:space="preserve">Essere in possesso di Laurea magistrale in una delle discipline di ambito </w:t>
            </w:r>
            <w:r w:rsidR="008559CF">
              <w:rPr>
                <w:rFonts w:eastAsia="Bookman Old Style"/>
                <w:lang w:eastAsia="it-IT"/>
              </w:rPr>
              <w:t>scientifico</w:t>
            </w:r>
            <w:r w:rsidR="0055160E">
              <w:rPr>
                <w:rFonts w:eastAsia="Bookman Old Style"/>
                <w:lang w:eastAsia="it-IT"/>
              </w:rPr>
              <w:t xml:space="preserve">, </w:t>
            </w:r>
            <w:r>
              <w:rPr>
                <w:rFonts w:eastAsia="Bookman Old Style"/>
                <w:lang w:eastAsia="it-IT"/>
              </w:rPr>
              <w:t xml:space="preserve">STEM o </w:t>
            </w:r>
            <w:r w:rsidR="008559CF">
              <w:rPr>
                <w:rFonts w:eastAsia="Bookman Old Style"/>
                <w:lang w:eastAsia="it-IT"/>
              </w:rPr>
              <w:t>lingua inglese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22B8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 e lode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DED6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147E0AD" w14:textId="77777777">
        <w:trPr>
          <w:trHeight w:val="27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47D2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4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0874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0EE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A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5B3F018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FE8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44E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105 a 109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27A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905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C69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1CC352A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7CA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9B0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100 a 104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57B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B0C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560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16633BBB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7860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FF32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Fino a 99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18F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F34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D1E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43C9AD0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251C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Dottorato di ricerca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9B8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15 (max 1 dottorato valutabile)</w:t>
            </w:r>
          </w:p>
          <w:p w14:paraId="3EF5994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5AF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76034B35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D250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Master almeno annuale in metodologie dell’innovazione didattica digitale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anno (max 3 master annuali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743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01349771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248A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Essere in possesso di competenze certificate e/o esperienze professionali nell’ambito nelle metodologie didattiche innovative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competenza certificata e/o esperienza professionale (max 4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A58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58A86C68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7F66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Essere in possesso di esperienze professionali nell’ambito di progettualità complesse (PON, PNRR….)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527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per esperienza professionale (max 3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299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C885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4A20F46E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C6AB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Aver svolto o svolgere ruoli nell’organizzazione scolastica inerenti ai processi di innovazione (AD/Team dell’innovazione), la gestione e il coordinamento organizzativo e amministrativo (Staff dirigenziale, supporto organizzativo al DSGA)</w:t>
            </w:r>
          </w:p>
          <w:p w14:paraId="38F975BF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023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(max 1 esperienza valutabile)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6E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18B6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</w:tbl>
    <w:p w14:paraId="6D4DF288" w14:textId="77777777" w:rsidR="00E328BF" w:rsidRDefault="00E328BF">
      <w:pPr>
        <w:sectPr w:rsidR="00E328BF">
          <w:pgSz w:w="11920" w:h="16840"/>
          <w:pgMar w:top="480" w:right="380" w:bottom="280" w:left="900" w:header="720" w:footer="720" w:gutter="0"/>
          <w:cols w:space="720"/>
        </w:sectPr>
      </w:pPr>
    </w:p>
    <w:bookmarkEnd w:id="0"/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55160E"/>
    <w:rsid w:val="008559CF"/>
    <w:rsid w:val="009F270B"/>
    <w:rsid w:val="00E1404E"/>
    <w:rsid w:val="00E328BF"/>
    <w:rsid w:val="00E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4</cp:revision>
  <dcterms:created xsi:type="dcterms:W3CDTF">2025-02-06T13:37:00Z</dcterms:created>
  <dcterms:modified xsi:type="dcterms:W3CDTF">2025-02-10T11:11:00Z</dcterms:modified>
</cp:coreProperties>
</file>